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8D048">
      <w:pPr>
        <w:overflowPunct w:val="0"/>
        <w:autoSpaceDE w:val="0"/>
        <w:autoSpaceDN w:val="0"/>
        <w:spacing w:line="240" w:lineRule="exact"/>
        <w:jc w:val="center"/>
        <w:rPr>
          <w:rFonts w:ascii="宋体" w:hAnsi="宋体" w:eastAsia="方正小标宋简体"/>
          <w:bCs/>
          <w:color w:val="000000" w:themeColor="text1"/>
          <w:spacing w:val="26"/>
          <w:w w:val="4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6D13FC97">
      <w:pPr>
        <w:overflowPunct w:val="0"/>
        <w:autoSpaceDE w:val="0"/>
        <w:autoSpaceDN w:val="0"/>
        <w:spacing w:line="240" w:lineRule="exact"/>
        <w:jc w:val="center"/>
        <w:rPr>
          <w:rFonts w:ascii="宋体" w:hAnsi="宋体" w:eastAsia="方正小标宋简体"/>
          <w:bCs/>
          <w:color w:val="000000" w:themeColor="text1"/>
          <w:spacing w:val="26"/>
          <w:w w:val="4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0FE207CE">
      <w:pPr>
        <w:overflowPunct w:val="0"/>
        <w:spacing w:line="240" w:lineRule="exact"/>
        <w:jc w:val="center"/>
        <w:rPr>
          <w:rFonts w:ascii="宋体" w:hAnsi="宋体" w:eastAsia="新宋体"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8262710">
      <w:pPr>
        <w:overflowPunct w:val="0"/>
        <w:autoSpaceDE w:val="0"/>
        <w:autoSpaceDN w:val="0"/>
        <w:spacing w:line="240" w:lineRule="exact"/>
        <w:jc w:val="center"/>
        <w:rPr>
          <w:rFonts w:ascii="宋体" w:hAnsi="宋体" w:eastAsia="方正小标宋简体"/>
          <w:bCs/>
          <w:color w:val="000000" w:themeColor="text1"/>
          <w:spacing w:val="26"/>
          <w:w w:val="4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77A61FF9">
      <w:pPr>
        <w:overflowPunct w:val="0"/>
        <w:autoSpaceDE w:val="0"/>
        <w:autoSpaceDN w:val="0"/>
        <w:spacing w:line="240" w:lineRule="exact"/>
        <w:jc w:val="center"/>
        <w:rPr>
          <w:rFonts w:ascii="宋体" w:hAnsi="宋体" w:eastAsia="方正小标宋简体"/>
          <w:bCs/>
          <w:color w:val="000000" w:themeColor="text1"/>
          <w:spacing w:val="26"/>
          <w:w w:val="4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4226AF04">
      <w:pPr>
        <w:overflowPunct w:val="0"/>
        <w:autoSpaceDE w:val="0"/>
        <w:autoSpaceDN w:val="0"/>
        <w:jc w:val="center"/>
        <w:rPr>
          <w:rFonts w:ascii="宋体" w:hAnsi="宋体" w:eastAsia="方正小标宋简体"/>
          <w:color w:val="FF0000"/>
          <w:spacing w:val="4"/>
          <w:w w:val="45"/>
          <w:sz w:val="146"/>
          <w:szCs w:val="146"/>
        </w:rPr>
      </w:pPr>
      <w:r>
        <w:rPr>
          <w:rFonts w:hint="eastAsia" w:ascii="宋体" w:hAnsi="宋体" w:eastAsia="方正小标宋简体" w:cs="方正小标宋简体"/>
          <w:color w:val="FF0000"/>
          <w:spacing w:val="4"/>
          <w:w w:val="45"/>
          <w:sz w:val="146"/>
          <w:szCs w:val="146"/>
        </w:rPr>
        <w:t>济南市钢城区人民政府办公室</w:t>
      </w:r>
    </w:p>
    <w:p w14:paraId="0F25C5A1">
      <w:pPr>
        <w:overflowPunct w:val="0"/>
        <w:autoSpaceDE w:val="0"/>
        <w:autoSpaceDN w:val="0"/>
        <w:spacing w:line="616" w:lineRule="exact"/>
        <w:rPr>
          <w:rFonts w:ascii="宋体" w:hAnsi="宋体" w:eastAsia="方正仿宋_GBK"/>
          <w:bCs/>
          <w:color w:val="000000" w:themeColor="text1"/>
          <w:spacing w:val="4"/>
          <w:w w:val="45"/>
          <w:szCs w:val="32"/>
          <w14:textFill>
            <w14:solidFill>
              <w14:schemeClr w14:val="tx1"/>
            </w14:solidFill>
          </w14:textFill>
        </w:rPr>
      </w:pPr>
    </w:p>
    <w:p w14:paraId="3040EF1F">
      <w:pPr>
        <w:overflowPunct w:val="0"/>
        <w:autoSpaceDE w:val="0"/>
        <w:autoSpaceDN w:val="0"/>
        <w:spacing w:line="616" w:lineRule="exact"/>
        <w:jc w:val="center"/>
        <w:rPr>
          <w:rFonts w:ascii="宋体" w:hAnsi="宋体" w:eastAsia="文星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文星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钢城政办字〔</w:t>
      </w:r>
      <w:r>
        <w:rPr>
          <w:rFonts w:hint="eastAsia" w:ascii="宋体" w:hAnsi="宋体" w:eastAsia="方正仿宋_GBK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eastAsia="方正仿宋_GBK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_GBK" w:cs="文星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宋体" w:hAnsi="宋体" w:eastAsia="方正仿宋_GBK" w:cs="文星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_GBK" w:cs="文星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379F88C3">
      <w:pPr>
        <w:overflowPunct w:val="0"/>
        <w:spacing w:line="680" w:lineRule="exact"/>
        <w:ind w:firstLine="360"/>
        <w:jc w:val="center"/>
        <w:rPr>
          <w:rFonts w:ascii="宋体" w:hAnsi="宋体" w:eastAsia="文星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文星标宋"/>
          <w:b/>
          <w:color w:val="000000" w:themeColor="text1"/>
          <w:szCs w:val="2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35560</wp:posOffset>
                </wp:positionV>
                <wp:extent cx="5598160" cy="0"/>
                <wp:effectExtent l="12065" t="12700" r="9525" b="1587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top:2.8pt;height:0pt;width:440.8pt;mso-position-horizontal:center;z-index:-251657216;mso-width-relative:page;mso-height-relative:page;" filled="f" stroked="t" coordsize="21600,21600" o:gfxdata="UEsDBAoAAAAAAIdO4kAAAAAAAAAAAAAAAAAEAAAAZHJzL1BLAwQUAAAACACHTuJA4IKn+tQAAAAE&#10;AQAADwAAAGRycy9kb3ducmV2LnhtbE2PwU7DMBBE70j9B2sr9UadIDVEIU4PkVA5IFUNHODmxksS&#10;Ya+j2G3C37NwgduMZjXzttwvzoorTmHwpCDdJiCQWm8G6hS8vjze5iBC1GS09YQKvjDAvlrdlLow&#10;fqYTXpvYCS6hUGgFfYxjIWVoe3Q6bP2IxNmHn5yObKdOmknPXO6svEuSTDo9EC/0esS6x/azuTgF&#10;b8fDcXyu68w/vR/mpcvS5nRvldqs0+QBRMQl/h3DDz6jQ8VMZ38hE4RVwI9EBbsMBId5nrI4/3pZ&#10;lfI/fPUNUEsDBBQAAAAIAIdO4kAnuHxpzAEAAKADAAAOAAAAZHJzL2Uyb0RvYy54bWytU8Fu2zAM&#10;vQ/YPwi6L3ZSpGiNOD0kyC7ZFqDdByiybAuVREFU4uTvR8lJ2nWXHuaDIInk43uP8uLpZA07qoAa&#10;XM2nk5Iz5SQ02nU1//2y+fbAGUbhGmHAqZqfFfKn5dcvi8FXagY9mEYFRiAOq8HXvI/RV0WBsldW&#10;4AS8chRsIVgR6Ri6ogliIHRrillZ3hcDhMYHkAqRbtdjkF8Qw2cAoW21VGuQB6tcHFGDMiKSJOy1&#10;R77MbNtWyfirbVFFZmpOSmNeqQnt92ktlgtRdUH4XssLBfEZCh80WaEdNb1BrUUU7BD0P1BWywAI&#10;bZxIsMUoJDtCKqblB2+ee+FV1kJWo7+Zjv8PVv487gLTTc3vOHPC0sC32ik2S84MHitKWLldSNrk&#10;yT37LchXZA5WvXCdygxfzp7Kpqmi+KskHdAT/n74AQ3liEOEbNOpDTZBkgHslKdxvk1DnSKTdDmf&#10;Pz5M72lQ8horRHUt9AHjdwWWpU3NDXHOwOK4xZiIiOqakvo42Ghj8rCNYwOxfSznZa5AMLpJ0ZSH&#10;oduvTGBHQe9lsynpy7Io8j4twME1YxfjLqqT0NGyPTTnXbi6QYPLdC6PLL2M9+dc/fZjL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4IKn+tQAAAAEAQAADwAAAAAAAAABACAAAAAiAAAAZHJzL2Rv&#10;d25yZXYueG1sUEsBAhQAFAAAAAgAh07iQCe4fGnMAQAAoAMAAA4AAAAAAAAAAQAgAAAAIw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6F2E497">
      <w:pPr>
        <w:overflowPunct w:val="0"/>
        <w:spacing w:line="24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</w:p>
    <w:p w14:paraId="06CF7801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eastAsia="方正小标宋简体" w:cs="Arial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Arial"/>
          <w:snapToGrid w:val="0"/>
          <w:color w:val="000000"/>
          <w:kern w:val="0"/>
          <w:sz w:val="44"/>
          <w:szCs w:val="44"/>
        </w:rPr>
        <w:t>济南市钢城区人民政府办公室</w:t>
      </w:r>
    </w:p>
    <w:p w14:paraId="7967E0FF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eastAsia="方正小标宋简体" w:cs="Arial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Arial"/>
          <w:snapToGrid w:val="0"/>
          <w:color w:val="000000"/>
          <w:kern w:val="0"/>
          <w:sz w:val="44"/>
          <w:szCs w:val="44"/>
        </w:rPr>
        <w:t>关于公布济南市钢城区人民政府2024年度</w:t>
      </w:r>
    </w:p>
    <w:p w14:paraId="4FD23498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eastAsia="方正小标宋简体" w:cs="Arial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Arial"/>
          <w:snapToGrid w:val="0"/>
          <w:color w:val="000000"/>
          <w:kern w:val="0"/>
          <w:sz w:val="44"/>
          <w:szCs w:val="44"/>
        </w:rPr>
        <w:t>重大行政决策事项目录的通知</w:t>
      </w:r>
    </w:p>
    <w:p w14:paraId="2F393587">
      <w:pPr>
        <w:overflowPunct w:val="0"/>
        <w:spacing w:line="600" w:lineRule="exact"/>
        <w:ind w:firstLine="640" w:firstLineChars="200"/>
        <w:rPr>
          <w:rFonts w:ascii="宋体" w:hAnsi="宋体" w:eastAsia="方正仿宋_GBK" w:cs="仿宋_GB2312"/>
          <w:color w:val="000000"/>
          <w:sz w:val="32"/>
          <w:szCs w:val="32"/>
        </w:rPr>
      </w:pPr>
    </w:p>
    <w:p w14:paraId="1F934B7B">
      <w:pPr>
        <w:overflowPunct w:val="0"/>
        <w:spacing w:line="620" w:lineRule="exact"/>
        <w:rPr>
          <w:rFonts w:ascii="宋体" w:hAnsi="宋体" w:eastAsia="方正仿宋_GBK" w:cs="仿宋_GB2312"/>
          <w:color w:val="000000"/>
          <w:sz w:val="32"/>
          <w:szCs w:val="32"/>
        </w:rPr>
      </w:pP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>各街道（功能区）办事处（管委会），区政府各部门，区属各企事业单位：</w:t>
      </w:r>
    </w:p>
    <w:p w14:paraId="355D281F">
      <w:pPr>
        <w:overflowPunct w:val="0"/>
        <w:spacing w:line="620" w:lineRule="exact"/>
        <w:ind w:firstLine="640" w:firstLineChars="200"/>
        <w:rPr>
          <w:rFonts w:ascii="宋体" w:hAnsi="宋体" w:eastAsia="方正仿宋_GBK" w:cs="仿宋_GB2312"/>
          <w:color w:val="000000"/>
          <w:sz w:val="32"/>
          <w:szCs w:val="32"/>
        </w:rPr>
      </w:pP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>为进一步规范重大行政决策程序，推进政府科学、民主、依法决策，根据《重大行政决策程序暂行条例》《山东省重大行政决策程序规定》和《济南市重大行政决策程序若干规定》要求，经区委、区政府同意，现将区政府2024年度重大行政决策事项目录予以公布。各有关部门单位要高度重视，认真做好决策草案拟定工作,严格履行公众参与</w:t>
      </w:r>
      <w:r>
        <w:rPr>
          <w:rFonts w:ascii="宋体" w:hAnsi="宋体" w:eastAsia="方正仿宋_GBK" w:cs="仿宋_GB2312"/>
          <w:color w:val="000000"/>
          <w:sz w:val="32"/>
          <w:szCs w:val="32"/>
        </w:rPr>
        <w:t>、</w:t>
      </w: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>专家论证</w:t>
      </w:r>
      <w:r>
        <w:rPr>
          <w:rFonts w:ascii="宋体" w:hAnsi="宋体" w:eastAsia="方正仿宋_GBK" w:cs="仿宋_GB2312"/>
          <w:color w:val="000000"/>
          <w:sz w:val="32"/>
          <w:szCs w:val="32"/>
        </w:rPr>
        <w:t>、</w:t>
      </w: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>风险评估</w:t>
      </w:r>
      <w:r>
        <w:rPr>
          <w:rFonts w:ascii="宋体" w:hAnsi="宋体" w:eastAsia="方正仿宋_GBK" w:cs="仿宋_GB2312"/>
          <w:color w:val="000000"/>
          <w:sz w:val="32"/>
          <w:szCs w:val="32"/>
        </w:rPr>
        <w:t>、</w:t>
      </w: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>合法性审查等法定程序</w:t>
      </w:r>
      <w:r>
        <w:rPr>
          <w:rFonts w:ascii="宋体" w:hAnsi="宋体" w:eastAsia="方正仿宋_GBK" w:cs="仿宋_GB2312"/>
          <w:color w:val="000000"/>
          <w:sz w:val="32"/>
          <w:szCs w:val="32"/>
        </w:rPr>
        <w:t>,</w:t>
      </w: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>适时提交区政府常务会议研究决定。</w:t>
      </w:r>
    </w:p>
    <w:p w14:paraId="187A53B3">
      <w:pPr>
        <w:overflowPunct w:val="0"/>
        <w:spacing w:line="620" w:lineRule="exact"/>
        <w:ind w:firstLine="640" w:firstLineChars="200"/>
        <w:rPr>
          <w:rFonts w:ascii="宋体" w:hAnsi="宋体" w:eastAsia="方正仿宋_GBK" w:cs="仿宋_GB2312"/>
          <w:color w:val="000000"/>
          <w:sz w:val="32"/>
          <w:szCs w:val="32"/>
        </w:rPr>
      </w:pPr>
    </w:p>
    <w:p w14:paraId="440EBA66">
      <w:pPr>
        <w:overflowPunct w:val="0"/>
        <w:spacing w:line="620" w:lineRule="exact"/>
        <w:ind w:firstLine="640" w:firstLineChars="200"/>
        <w:rPr>
          <w:rFonts w:ascii="宋体" w:hAnsi="宋体" w:eastAsia="方正仿宋_GBK" w:cs="仿宋_GB2312"/>
          <w:color w:val="000000"/>
          <w:sz w:val="32"/>
          <w:szCs w:val="32"/>
        </w:rPr>
      </w:pPr>
    </w:p>
    <w:p w14:paraId="163A2BFB">
      <w:pPr>
        <w:overflowPunct w:val="0"/>
        <w:spacing w:line="620" w:lineRule="exact"/>
        <w:ind w:firstLine="643" w:firstLineChars="200"/>
        <w:rPr>
          <w:rFonts w:ascii="宋体" w:hAnsi="宋体" w:eastAsia="文星仿宋" w:cs="仿宋"/>
          <w:b/>
          <w:snapToGrid w:val="0"/>
          <w:color w:val="000000"/>
          <w:kern w:val="0"/>
          <w:sz w:val="32"/>
          <w:szCs w:val="32"/>
        </w:rPr>
      </w:pPr>
    </w:p>
    <w:p w14:paraId="4BA8DB3B">
      <w:pPr>
        <w:wordWrap w:val="0"/>
        <w:overflowPunct w:val="0"/>
        <w:spacing w:line="620" w:lineRule="exact"/>
        <w:ind w:firstLine="640" w:firstLineChars="200"/>
        <w:jc w:val="right"/>
        <w:rPr>
          <w:rFonts w:ascii="宋体" w:hAnsi="宋体" w:eastAsia="方正仿宋_GBK" w:cs="仿宋_GB2312"/>
          <w:color w:val="000000"/>
          <w:sz w:val="32"/>
          <w:szCs w:val="32"/>
        </w:rPr>
      </w:pP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 xml:space="preserve">济南市钢城区人民政府办公室   </w:t>
      </w:r>
    </w:p>
    <w:p w14:paraId="3CF0A66E">
      <w:pPr>
        <w:wordWrap w:val="0"/>
        <w:overflowPunct w:val="0"/>
        <w:spacing w:line="620" w:lineRule="exact"/>
        <w:ind w:firstLine="640" w:firstLineChars="200"/>
        <w:jc w:val="right"/>
        <w:rPr>
          <w:rFonts w:ascii="宋体" w:hAnsi="宋体" w:eastAsia="方正仿宋_GBK" w:cs="仿宋_GB2312"/>
          <w:color w:val="000000"/>
          <w:sz w:val="32"/>
          <w:szCs w:val="32"/>
        </w:rPr>
      </w:pP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 xml:space="preserve">2024年5月16日        </w:t>
      </w:r>
    </w:p>
    <w:p w14:paraId="09D50ED8">
      <w:pPr>
        <w:overflowPunct w:val="0"/>
        <w:spacing w:line="620" w:lineRule="exact"/>
        <w:rPr>
          <w:rFonts w:ascii="宋体" w:hAnsi="宋体" w:eastAsia="方正仿宋_GBK" w:cs="仿宋_GB2312"/>
          <w:color w:val="000000"/>
          <w:sz w:val="32"/>
          <w:szCs w:val="32"/>
        </w:rPr>
      </w:pPr>
    </w:p>
    <w:p w14:paraId="4E096526">
      <w:pPr>
        <w:overflowPunct w:val="0"/>
        <w:spacing w:line="620" w:lineRule="exact"/>
        <w:ind w:firstLine="640" w:firstLineChars="200"/>
        <w:rPr>
          <w:rFonts w:ascii="宋体" w:hAnsi="宋体" w:eastAsia="方正仿宋_GBK" w:cs="仿宋_GB2312"/>
          <w:color w:val="000000"/>
          <w:sz w:val="32"/>
          <w:szCs w:val="32"/>
        </w:rPr>
      </w:pP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>（联系电话：区司法局，75878005）</w:t>
      </w:r>
    </w:p>
    <w:p w14:paraId="648265AD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7E633E22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725A1412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45286F92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7EF072CC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767355B6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559B9637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02E0FD83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6D5B4697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725FD530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5E295A57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32914869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4198B532">
      <w:pPr>
        <w:spacing w:line="59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</w:p>
    <w:p w14:paraId="4491B3FC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16" w:lineRule="exact"/>
        <w:jc w:val="left"/>
        <w:textAlignment w:val="baseline"/>
        <w:rPr>
          <w:rFonts w:ascii="宋体" w:hAnsi="宋体" w:eastAsia="楷体_GB2312" w:cs="楷体_GB2312"/>
          <w:b/>
          <w:snapToGrid w:val="0"/>
          <w:color w:val="000000"/>
          <w:kern w:val="0"/>
          <w:sz w:val="32"/>
          <w:szCs w:val="32"/>
        </w:rPr>
      </w:pPr>
    </w:p>
    <w:p w14:paraId="045E78EB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eastAsia="方正小标宋简体" w:cs="Arial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Arial"/>
          <w:snapToGrid w:val="0"/>
          <w:color w:val="000000"/>
          <w:kern w:val="0"/>
          <w:sz w:val="44"/>
          <w:szCs w:val="44"/>
        </w:rPr>
        <w:t>济南市</w:t>
      </w:r>
      <w:r>
        <w:rPr>
          <w:rFonts w:ascii="宋体" w:hAnsi="宋体" w:eastAsia="方正小标宋简体" w:cs="Arial"/>
          <w:snapToGrid w:val="0"/>
          <w:color w:val="000000"/>
          <w:kern w:val="0"/>
          <w:sz w:val="44"/>
          <w:szCs w:val="44"/>
        </w:rPr>
        <w:t>钢城区人民政府202</w:t>
      </w:r>
      <w:r>
        <w:rPr>
          <w:rFonts w:hint="eastAsia" w:ascii="宋体" w:hAnsi="宋体" w:eastAsia="方正小标宋简体" w:cs="Arial"/>
          <w:snapToGrid w:val="0"/>
          <w:color w:val="000000"/>
          <w:kern w:val="0"/>
          <w:sz w:val="44"/>
          <w:szCs w:val="44"/>
        </w:rPr>
        <w:t>4</w:t>
      </w:r>
      <w:r>
        <w:rPr>
          <w:rFonts w:ascii="宋体" w:hAnsi="宋体" w:eastAsia="方正小标宋简体" w:cs="Arial"/>
          <w:snapToGrid w:val="0"/>
          <w:color w:val="000000"/>
          <w:kern w:val="0"/>
          <w:sz w:val="44"/>
          <w:szCs w:val="44"/>
        </w:rPr>
        <w:t>年度</w:t>
      </w:r>
    </w:p>
    <w:p w14:paraId="046C37E1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eastAsia="方正小标宋简体" w:cs="Arial"/>
          <w:snapToGrid w:val="0"/>
          <w:color w:val="000000"/>
          <w:kern w:val="0"/>
          <w:sz w:val="44"/>
          <w:szCs w:val="44"/>
        </w:rPr>
      </w:pPr>
      <w:r>
        <w:rPr>
          <w:rFonts w:ascii="宋体" w:hAnsi="宋体" w:eastAsia="方正小标宋简体" w:cs="Arial"/>
          <w:snapToGrid w:val="0"/>
          <w:color w:val="000000"/>
          <w:kern w:val="0"/>
          <w:sz w:val="44"/>
          <w:szCs w:val="44"/>
        </w:rPr>
        <w:t>重大行政决策事项目录</w:t>
      </w:r>
    </w:p>
    <w:p w14:paraId="0C95FF1D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16" w:lineRule="exact"/>
        <w:jc w:val="left"/>
        <w:textAlignment w:val="baseline"/>
        <w:rPr>
          <w:rFonts w:ascii="宋体" w:hAnsi="宋体" w:eastAsia="仿宋_GB2312" w:cs="Arial"/>
          <w:b/>
          <w:snapToGrid w:val="0"/>
          <w:color w:val="000000"/>
          <w:kern w:val="0"/>
          <w:sz w:val="31"/>
          <w:szCs w:val="31"/>
        </w:rPr>
      </w:pPr>
    </w:p>
    <w:p w14:paraId="70FD2ADB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16" w:lineRule="exact"/>
        <w:ind w:firstLine="640" w:firstLineChars="200"/>
        <w:jc w:val="left"/>
        <w:textAlignment w:val="baseline"/>
        <w:rPr>
          <w:rFonts w:ascii="宋体" w:hAnsi="宋体" w:eastAsia="方正仿宋_GBK" w:cs="仿宋_GB2312"/>
          <w:color w:val="000000"/>
          <w:sz w:val="32"/>
          <w:szCs w:val="32"/>
        </w:rPr>
      </w:pPr>
      <w:r>
        <w:rPr>
          <w:rFonts w:hint="eastAsia" w:ascii="宋体" w:hAnsi="宋体" w:eastAsia="黑体"/>
          <w:snapToGrid w:val="0"/>
          <w:color w:val="000000"/>
          <w:kern w:val="0"/>
          <w:sz w:val="32"/>
          <w:szCs w:val="32"/>
        </w:rPr>
        <w:t>钢城区农村供水定价</w:t>
      </w:r>
      <w:r>
        <w:rPr>
          <w:rFonts w:hint="eastAsia" w:ascii="宋体" w:hAnsi="宋体" w:eastAsia="方正仿宋_GBK" w:cs="仿宋_GB2312"/>
          <w:color w:val="000000"/>
          <w:sz w:val="32"/>
          <w:szCs w:val="32"/>
        </w:rPr>
        <w:t>（承办部门：区发展改革局）</w:t>
      </w:r>
    </w:p>
    <w:p w14:paraId="2245D29E">
      <w:pPr>
        <w:spacing w:line="590" w:lineRule="exact"/>
        <w:ind w:firstLine="643" w:firstLineChars="200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39DE66C3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0214902E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787336F0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5F04DD7A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58811AD9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4D2594AC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065070DC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221DF411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14CEF9B5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42CDB21D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71CABB83">
      <w:pPr>
        <w:overflowPunct w:val="0"/>
        <w:spacing w:line="590" w:lineRule="exac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0CBDD5D5">
      <w:pPr>
        <w:overflowPunct w:val="0"/>
        <w:spacing w:line="590" w:lineRule="exac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601C5394">
      <w:pPr>
        <w:overflowPunct w:val="0"/>
        <w:spacing w:line="590" w:lineRule="exac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1B67F93B">
      <w:pPr>
        <w:overflowPunct w:val="0"/>
        <w:spacing w:line="590" w:lineRule="exact"/>
        <w:jc w:val="lef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5CE51E7B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589E4D15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2A5041EF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5247C64B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01D579EE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11A04528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44D18F2E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2878B525">
      <w:pPr>
        <w:overflowPunct w:val="0"/>
        <w:spacing w:line="590" w:lineRule="exact"/>
        <w:rPr>
          <w:rFonts w:ascii="宋体" w:hAnsi="宋体" w:eastAsia="文星仿宋"/>
          <w:b/>
          <w:color w:val="000000"/>
          <w:sz w:val="32"/>
          <w:szCs w:val="32"/>
        </w:rPr>
      </w:pPr>
      <w:bookmarkStart w:id="0" w:name="_GoBack"/>
      <w:bookmarkEnd w:id="0"/>
    </w:p>
    <w:p w14:paraId="2DBA39E9">
      <w:pPr>
        <w:overflowPunct w:val="0"/>
        <w:spacing w:line="590" w:lineRule="exac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2778A0B7">
      <w:pPr>
        <w:overflowPunct w:val="0"/>
        <w:spacing w:line="590" w:lineRule="exact"/>
        <w:jc w:val="lef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18E5AEA0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62B7DCD2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5458A3A6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1D28B64A">
      <w:pPr>
        <w:overflowPunct w:val="0"/>
        <w:spacing w:line="590" w:lineRule="exact"/>
        <w:jc w:val="left"/>
        <w:rPr>
          <w:rFonts w:ascii="宋体" w:hAnsi="宋体" w:eastAsia="文星仿宋" w:cs="文星仿宋"/>
          <w:b/>
          <w:color w:val="000000"/>
          <w:kern w:val="0"/>
          <w:sz w:val="32"/>
          <w:szCs w:val="32"/>
        </w:rPr>
      </w:pPr>
    </w:p>
    <w:p w14:paraId="19C4EFBE">
      <w:pPr>
        <w:overflowPunct w:val="0"/>
        <w:spacing w:line="590" w:lineRule="exac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5D9DC372">
      <w:pPr>
        <w:overflowPunct w:val="0"/>
        <w:spacing w:line="590" w:lineRule="exact"/>
        <w:jc w:val="lef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327E6066">
      <w:pPr>
        <w:overflowPunct w:val="0"/>
        <w:spacing w:line="580" w:lineRule="exac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330A4A44">
      <w:pPr>
        <w:overflowPunct w:val="0"/>
        <w:spacing w:line="580" w:lineRule="exact"/>
        <w:rPr>
          <w:rFonts w:ascii="宋体" w:hAnsi="宋体" w:eastAsia="文星仿宋"/>
          <w:b/>
          <w:color w:val="000000"/>
          <w:sz w:val="32"/>
          <w:szCs w:val="32"/>
        </w:rPr>
      </w:pPr>
    </w:p>
    <w:p w14:paraId="5EBD0004">
      <w:pPr>
        <w:overflowPunct w:val="0"/>
        <w:spacing w:line="20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1545BBB2">
      <w:pPr>
        <w:overflowPunct w:val="0"/>
        <w:spacing w:line="20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154B5D11">
      <w:pPr>
        <w:overflowPunct w:val="0"/>
        <w:spacing w:line="20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5206C9BD">
      <w:pPr>
        <w:overflowPunct w:val="0"/>
        <w:spacing w:line="20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53E05F29">
      <w:pPr>
        <w:overflowPunct w:val="0"/>
        <w:spacing w:line="20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1D9ECEAD">
      <w:pPr>
        <w:pStyle w:val="2"/>
        <w:rPr>
          <w:rFonts w:ascii="宋体" w:hAnsi="宋体"/>
        </w:rPr>
      </w:pPr>
    </w:p>
    <w:p w14:paraId="549F0F81">
      <w:pPr>
        <w:overflowPunct w:val="0"/>
        <w:spacing w:line="12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79448B0E">
      <w:pPr>
        <w:overflowPunct w:val="0"/>
        <w:spacing w:line="20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3201FEB6">
      <w:pPr>
        <w:overflowPunct w:val="0"/>
        <w:spacing w:line="20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25E3D10E">
      <w:pPr>
        <w:overflowPunct w:val="0"/>
        <w:spacing w:line="20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26817944">
      <w:pPr>
        <w:overflowPunct w:val="0"/>
        <w:spacing w:line="14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6F246886">
      <w:pPr>
        <w:overflowPunct w:val="0"/>
        <w:spacing w:line="200" w:lineRule="exact"/>
        <w:ind w:firstLine="482" w:firstLineChars="200"/>
        <w:rPr>
          <w:rFonts w:ascii="宋体" w:hAnsi="宋体" w:eastAsia="文星仿宋"/>
          <w:b/>
          <w:bCs/>
          <w:color w:val="000000"/>
          <w:kern w:val="0"/>
          <w:sz w:val="24"/>
          <w:szCs w:val="22"/>
        </w:rPr>
      </w:pPr>
    </w:p>
    <w:p w14:paraId="02BAEF03">
      <w:pPr>
        <w:overflowPunct w:val="0"/>
        <w:spacing w:line="616" w:lineRule="exact"/>
        <w:jc w:val="center"/>
        <w:rPr>
          <w:rFonts w:ascii="宋体" w:hAnsi="宋体" w:eastAsia="方正仿宋_GBK" w:cs="文星仿宋"/>
          <w:color w:val="000000"/>
          <w:kern w:val="0"/>
          <w:sz w:val="32"/>
          <w:szCs w:val="32"/>
        </w:rPr>
      </w:pPr>
      <w:r>
        <w:rPr>
          <w:rFonts w:ascii="宋体" w:hAnsi="宋体" w:eastAsia="方正仿宋_GBK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434340</wp:posOffset>
                </wp:positionV>
                <wp:extent cx="5615940" cy="0"/>
                <wp:effectExtent l="0" t="0" r="381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top:34.2pt;height:0pt;width:442.2pt;mso-position-horizontal:center;z-index:-251655168;mso-width-relative:page;mso-height-relative:page;" filled="f" stroked="t" coordsize="21600,21600" o:gfxdata="UEsDBAoAAAAAAIdO4kAAAAAAAAAAAAAAAAAEAAAAZHJzL1BLAwQUAAAACACHTuJAobPIFdQAAAAG&#10;AQAADwAAAGRycy9kb3ducmV2LnhtbE2PT2vCQBDF7wW/wzJCL1J3LSIhzcaDoCDYg9oPMGbHJDU7&#10;G7Lrn377Tumhvc3MG977vWL58J260RDbwBZmUwOKuAqu5drCx3H9koGKCdlhF5gsfFGEZTl6KjB3&#10;4c57uh1SrcSEY44WmpT6XOtYNeQxTkNPLNo5DB6TrEOt3YB3MfedfjVmoT22LAkN9rRqqLocrt5C&#10;nPDufb+T0CPR2XxO+s3Gb619Hs/MG6hEj/T3DD/4gg6lMJ3ClV1UnQUpkiwssjkoUbNsLsPp96DL&#10;Qv/HL78BUEsDBBQAAAAIAIdO4kBugjLDzwEAAKoDAAAOAAAAZHJzL2Uyb0RvYy54bWytU7Fu2zAQ&#10;3Qv0HwjutWQjDhrBcgYb6eK2BpJ0pylKIkryCB5tyX/fI+U4abpkqAaC5N17d+8dtbofrWEnFVCD&#10;q/l8VnKmnIRGu67mz08PX75yhlG4RhhwquZnhfx+/fnTavCVWkAPplGBEYnDavA172P0VVGg7JUV&#10;OAOvHAVbCFZEOoauaIIYiN2aYlGWt8UAofEBpEKk2+0U5BfG8BFCaFst1Rbk0SoXJ9agjIgkCXvt&#10;ka9zt22rZPzZtqgiMzUnpTGvVIT2h7QW65WouiB8r+WlBfGRFt5pskI7Knql2ooo2DHof6islgEQ&#10;2jiTYItJSHaEVMzLd9489sKrrIWsRn81Hf8frfxx2gemm5ovOHPC0sB32il2k5wZPFaUsHH7kLTJ&#10;0T36HcjfyBxseuE6lTt8OnuCzROi+AuSDuiJ/zB8h4ZyxDFCtmlsg2Wt0f5XAiZysoKNeS7n61zU&#10;GJmky+XtfHl3QyOTL7FCVIkiAX3A+E2BZWlTc0PdZ0Jx2mFMLb2mpHQHD9qYPHbj2EDl78plmREI&#10;RjcpmvIwdIeNCewk0svJXxZIkbdpAY6umaoYd9GfJE/mHaA578OLLzTC3M7luaU38vac0a+/2P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bPIFdQAAAAGAQAADwAAAAAAAAABACAAAAAiAAAAZHJz&#10;L2Rvd25yZXYueG1sUEsBAhQAFAAAAAgAh07iQG6CMsPPAQAAqgMAAA4AAAAAAAAAAQAgAAAAIw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方正仿宋_GBK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33655</wp:posOffset>
                </wp:positionV>
                <wp:extent cx="5615940" cy="0"/>
                <wp:effectExtent l="0" t="0" r="381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top:2.65pt;height:0pt;width:442.2pt;mso-position-horizontal:center;z-index:-251656192;mso-width-relative:page;mso-height-relative:page;" filled="f" stroked="t" coordsize="21600,21600" o:gfxdata="UEsDBAoAAAAAAIdO4kAAAAAAAAAAAAAAAAAEAAAAZHJzL1BLAwQUAAAACACHTuJAMX6cK9MAAAAE&#10;AQAADwAAAGRycy9kb3ducmV2LnhtbE2PzU7DMBCE75V4B2uRuFTULrQoCtn0gEQlpHLozwO48TYJ&#10;xOsodn94exYu7XE0o5lvisXFd+pEQ2wDI0wnBhRxFVzLNcJu+/6YgYrJsrNdYEL4oQiL8m5U2NyF&#10;M6/ptEm1khKOuUVoUupzrWPVkLdxEnpi8Q5h8DaJHGrtBnuWct/pJ2NetLcty0Jje3prqPreHD1C&#10;HPPqc72S0S3RwXyN++XSfyA+3E/NK6hEl3QNwx++oEMpTPtwZBdVhyBHEsL8GZSYWTabgdr/a10W&#10;+ha+/AVQSwMEFAAAAAgAh07iQDY97j7PAQAAqgMAAA4AAABkcnMvZTJvRG9jLnhtbK1TwW7bMAy9&#10;D9g/CLovdrqlWI04PSToLtkWoO3uiizbwiRREJXY+ftRcpp27aWH+iCIIvnI90gvb0dr2FEF1OBq&#10;Pp+VnCknodGuq/njw92X75xhFK4RBpyq+Ukhv119/rQcfKWuoAfTqMAIxGE1+Jr3MfqqKFD2ygqc&#10;gVeOnC0EKyKZoSuaIAZCt6a4KsvrYoDQ+ABSIdLrZnLyM2J4DyC0rZZqA/JglYsTalBGRKKEvfbI&#10;V7nbtlUy/m5bVJGZmhPTmE8qQvd9OovVUlRdEL7X8tyCeE8LrzhZoR0VvUBtRBTsEPQbKKtlAIQ2&#10;ziTYYiKSFSEW8/KVNve98CpzIanRX0THj4OVv467wHRDm8CZE5YGvtVOsa9JmcFjRQFrtwuJmxzd&#10;vd+C/IvMwboXrlO5w4eTp7R5yij+S0kGesLfDz+hoRhxiJBlGttgWWu0/5MSEzhJwcY8l9NlLmqM&#10;TNLj4nq+uPlGI5NPvkJUCSIl+oDxhwLL0qXmhrrPgOK4xZhaeg5J4Q7utDF57MaxgcrflIsyZyAY&#10;3SRvisPQ7dcmsKNIm5O/TJA8L8MCHFwzVTHuzD9RnsTbQ3PahSddaIS5nfO6pR15aefs519s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xfpwr0wAAAAQBAAAPAAAAAAAAAAEAIAAAACIAAABkcnMv&#10;ZG93bnJldi54bWxQSwECFAAUAAAACACHTuJANj3uPs8BAACqAwAADgAAAAAAAAABACAAAAAi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_GBK" w:cs="文星仿宋"/>
          <w:bCs/>
          <w:color w:val="000000"/>
          <w:sz w:val="32"/>
          <w:szCs w:val="32"/>
        </w:rPr>
        <w:t>济南市钢城区人民政府办公室</w:t>
      </w:r>
      <w:r>
        <w:rPr>
          <w:rFonts w:hint="eastAsia" w:ascii="宋体" w:hAnsi="宋体" w:eastAsia="方正仿宋_GBK" w:cs="宋体"/>
          <w:bCs/>
          <w:color w:val="000000"/>
          <w:sz w:val="32"/>
          <w:szCs w:val="32"/>
        </w:rPr>
        <w:t xml:space="preserve">   </w:t>
      </w:r>
      <w:r>
        <w:rPr>
          <w:rFonts w:ascii="宋体" w:hAnsi="宋体" w:eastAsia="方正仿宋_GBK" w:cs="宋体"/>
          <w:bCs/>
          <w:color w:val="000000"/>
          <w:sz w:val="32"/>
          <w:szCs w:val="32"/>
        </w:rPr>
        <w:t xml:space="preserve">  </w:t>
      </w:r>
      <w:r>
        <w:rPr>
          <w:rFonts w:hint="eastAsia" w:ascii="宋体" w:hAnsi="宋体" w:eastAsia="方正仿宋_GBK" w:cs="宋体"/>
          <w:bCs/>
          <w:color w:val="000000"/>
          <w:sz w:val="32"/>
          <w:szCs w:val="32"/>
        </w:rPr>
        <w:t xml:space="preserve">  2024</w:t>
      </w:r>
      <w:r>
        <w:rPr>
          <w:rFonts w:hint="eastAsia" w:ascii="宋体" w:hAnsi="宋体" w:eastAsia="方正仿宋_GBK" w:cs="文星仿宋"/>
          <w:bCs/>
          <w:color w:val="000000"/>
          <w:sz w:val="32"/>
          <w:szCs w:val="32"/>
        </w:rPr>
        <w:t>年</w:t>
      </w:r>
      <w:r>
        <w:rPr>
          <w:rFonts w:ascii="宋体" w:hAnsi="宋体" w:eastAsia="方正仿宋_GBK" w:cs="宋体"/>
          <w:bCs/>
          <w:color w:val="000000"/>
          <w:sz w:val="32"/>
          <w:szCs w:val="32"/>
        </w:rPr>
        <w:t>5</w:t>
      </w:r>
      <w:r>
        <w:rPr>
          <w:rFonts w:hint="eastAsia" w:ascii="宋体" w:hAnsi="宋体" w:eastAsia="方正仿宋_GBK" w:cs="文星仿宋"/>
          <w:bCs/>
          <w:color w:val="000000"/>
          <w:sz w:val="32"/>
          <w:szCs w:val="32"/>
        </w:rPr>
        <w:t>月</w:t>
      </w:r>
      <w:r>
        <w:rPr>
          <w:rFonts w:ascii="宋体" w:hAnsi="宋体" w:eastAsia="方正仿宋_GBK" w:cs="宋体"/>
          <w:bCs/>
          <w:color w:val="000000"/>
          <w:sz w:val="32"/>
          <w:szCs w:val="32"/>
        </w:rPr>
        <w:t>16</w:t>
      </w:r>
      <w:r>
        <w:rPr>
          <w:rFonts w:hint="eastAsia" w:ascii="宋体" w:hAnsi="宋体" w:eastAsia="方正仿宋_GBK" w:cs="文星仿宋"/>
          <w:bCs/>
          <w:color w:val="000000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7" w:h="16840"/>
      <w:pgMar w:top="1985" w:right="1474" w:bottom="1701" w:left="1474" w:header="851" w:footer="140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F0E8DA-05F5-4746-AAA8-46E468EC0E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2883F7-8BFE-46E6-B156-D77836C9EB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F5B827-943C-45C1-9CA1-4D18848B52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7D50AE6-7D63-4C9B-A2FB-A152DE24E529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A39DCB69-4610-4CE1-8C6C-74A3C939DC3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6" w:fontKey="{22B678B8-D288-4B02-8510-DD6FA10A340B}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7" w:fontKey="{2F0F7838-A92B-4C18-8CF4-55AC17E109D6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8" w:fontKey="{D373EAEC-A56A-4B18-8F22-BD73BB444B0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D0E5971F-8B2D-4BF3-942B-D8D51A2817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51386A41-42AB-4B06-A821-7D837E17DD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  <w:rFonts w:hint="eastAsia" w:asciiTheme="minorEastAsia" w:hAnsiTheme="minorEastAsia"/>
        <w:sz w:val="28"/>
        <w:szCs w:val="28"/>
      </w:rPr>
      <w:id w:val="-1859811170"/>
      <w:docPartObj>
        <w:docPartGallery w:val="AutoText"/>
      </w:docPartObj>
    </w:sdtPr>
    <w:sdtEndPr>
      <w:rPr>
        <w:rStyle w:val="13"/>
        <w:rFonts w:hint="eastAsia" w:asciiTheme="minorEastAsia" w:hAnsiTheme="minorEastAsia"/>
        <w:sz w:val="28"/>
        <w:szCs w:val="28"/>
      </w:rPr>
    </w:sdtEndPr>
    <w:sdtContent>
      <w:p w14:paraId="162A09E4">
        <w:pPr>
          <w:pStyle w:val="6"/>
          <w:framePr w:wrap="around" w:vAnchor="text" w:hAnchor="margin" w:xAlign="outside" w:y="1"/>
          <w:rPr>
            <w:rStyle w:val="13"/>
            <w:rFonts w:asciiTheme="minorEastAsia" w:hAnsiTheme="minorEastAsia"/>
            <w:sz w:val="28"/>
            <w:szCs w:val="28"/>
          </w:rPr>
        </w:pPr>
        <w:r>
          <w:rPr>
            <w:rStyle w:val="13"/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Style w:val="13"/>
            <w:rFonts w:asciiTheme="minorEastAsia" w:hAnsiTheme="minorEastAsia"/>
            <w:sz w:val="28"/>
            <w:szCs w:val="28"/>
          </w:rPr>
          <w:fldChar w:fldCharType="begin"/>
        </w:r>
        <w:r>
          <w:rPr>
            <w:rStyle w:val="13"/>
            <w:rFonts w:asciiTheme="minorEastAsia" w:hAnsiTheme="minorEastAsia"/>
            <w:sz w:val="28"/>
            <w:szCs w:val="28"/>
          </w:rPr>
          <w:instrText xml:space="preserve"> PAGE </w:instrText>
        </w:r>
        <w:r>
          <w:rPr>
            <w:rStyle w:val="13"/>
            <w:rFonts w:asciiTheme="minorEastAsia" w:hAnsiTheme="minorEastAsia"/>
            <w:sz w:val="28"/>
            <w:szCs w:val="28"/>
          </w:rPr>
          <w:fldChar w:fldCharType="separate"/>
        </w:r>
        <w:r>
          <w:rPr>
            <w:rStyle w:val="13"/>
            <w:rFonts w:asciiTheme="minorEastAsia" w:hAnsiTheme="minorEastAsia"/>
            <w:sz w:val="28"/>
            <w:szCs w:val="28"/>
          </w:rPr>
          <w:t>2</w:t>
        </w:r>
        <w:r>
          <w:rPr>
            <w:rStyle w:val="13"/>
            <w:rFonts w:asciiTheme="minorEastAsia" w:hAnsiTheme="minorEastAsia"/>
            <w:sz w:val="28"/>
            <w:szCs w:val="28"/>
          </w:rPr>
          <w:fldChar w:fldCharType="end"/>
        </w:r>
        <w:r>
          <w:rPr>
            <w:rStyle w:val="13"/>
            <w:rFonts w:asciiTheme="minorEastAsia" w:hAnsiTheme="minorEastAsia"/>
            <w:sz w:val="28"/>
            <w:szCs w:val="28"/>
          </w:rPr>
          <w:t xml:space="preserve"> </w:t>
        </w:r>
        <w:r>
          <w:rPr>
            <w:rStyle w:val="13"/>
            <w:rFonts w:hint="eastAsia" w:asciiTheme="minorEastAsia" w:hAnsiTheme="minorEastAsia"/>
            <w:sz w:val="28"/>
            <w:szCs w:val="28"/>
          </w:rPr>
          <w:t>—</w:t>
        </w:r>
      </w:p>
    </w:sdtContent>
  </w:sdt>
  <w:p w14:paraId="3CBA080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9F89">
    <w:pPr>
      <w:pStyle w:val="6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OWE0ODRlMTc0ZGYzMjM2ZWZjNWU5ZDIwZGUyY2EifQ=="/>
  </w:docVars>
  <w:rsids>
    <w:rsidRoot w:val="00173BC3"/>
    <w:rsid w:val="00051318"/>
    <w:rsid w:val="000668D6"/>
    <w:rsid w:val="000A10FA"/>
    <w:rsid w:val="000A6FD3"/>
    <w:rsid w:val="000F4DB1"/>
    <w:rsid w:val="00131197"/>
    <w:rsid w:val="00167349"/>
    <w:rsid w:val="00173BC3"/>
    <w:rsid w:val="001A0E98"/>
    <w:rsid w:val="00236806"/>
    <w:rsid w:val="00280610"/>
    <w:rsid w:val="002B35FE"/>
    <w:rsid w:val="002F06A5"/>
    <w:rsid w:val="00301BF4"/>
    <w:rsid w:val="003173FB"/>
    <w:rsid w:val="004140D0"/>
    <w:rsid w:val="00483455"/>
    <w:rsid w:val="00485BCA"/>
    <w:rsid w:val="004F62DB"/>
    <w:rsid w:val="005E3276"/>
    <w:rsid w:val="005F772E"/>
    <w:rsid w:val="00651DF9"/>
    <w:rsid w:val="006E1700"/>
    <w:rsid w:val="00756FF4"/>
    <w:rsid w:val="007B0624"/>
    <w:rsid w:val="00845416"/>
    <w:rsid w:val="008A1F2C"/>
    <w:rsid w:val="008B6FFC"/>
    <w:rsid w:val="00986DCE"/>
    <w:rsid w:val="009D2432"/>
    <w:rsid w:val="009F6E02"/>
    <w:rsid w:val="00A43DDA"/>
    <w:rsid w:val="00A45B7E"/>
    <w:rsid w:val="00A5303A"/>
    <w:rsid w:val="00A5611E"/>
    <w:rsid w:val="00A73694"/>
    <w:rsid w:val="00B05F8D"/>
    <w:rsid w:val="00BA10AA"/>
    <w:rsid w:val="00BA2ED6"/>
    <w:rsid w:val="00BA675D"/>
    <w:rsid w:val="00C5419E"/>
    <w:rsid w:val="00CF0E07"/>
    <w:rsid w:val="00CF6F2A"/>
    <w:rsid w:val="00E066BB"/>
    <w:rsid w:val="00E51891"/>
    <w:rsid w:val="015500B5"/>
    <w:rsid w:val="03213266"/>
    <w:rsid w:val="033455DC"/>
    <w:rsid w:val="05597B30"/>
    <w:rsid w:val="05665D07"/>
    <w:rsid w:val="083E5E44"/>
    <w:rsid w:val="08614583"/>
    <w:rsid w:val="08F27564"/>
    <w:rsid w:val="090C33A6"/>
    <w:rsid w:val="0A04459D"/>
    <w:rsid w:val="0A106680"/>
    <w:rsid w:val="0CF839A0"/>
    <w:rsid w:val="0E1053AA"/>
    <w:rsid w:val="0E6354DA"/>
    <w:rsid w:val="10B17702"/>
    <w:rsid w:val="116003F7"/>
    <w:rsid w:val="130B7355"/>
    <w:rsid w:val="17467C1C"/>
    <w:rsid w:val="175D7B90"/>
    <w:rsid w:val="1816377A"/>
    <w:rsid w:val="1D4666F2"/>
    <w:rsid w:val="1D644DCB"/>
    <w:rsid w:val="1DD309C6"/>
    <w:rsid w:val="1DF75396"/>
    <w:rsid w:val="20F45A5C"/>
    <w:rsid w:val="23291838"/>
    <w:rsid w:val="23A4762F"/>
    <w:rsid w:val="246123DC"/>
    <w:rsid w:val="26795C3D"/>
    <w:rsid w:val="26920BFA"/>
    <w:rsid w:val="28DE3C83"/>
    <w:rsid w:val="29307F7D"/>
    <w:rsid w:val="2A175AF9"/>
    <w:rsid w:val="2A4E6962"/>
    <w:rsid w:val="2BFB1C6F"/>
    <w:rsid w:val="2E1A1A72"/>
    <w:rsid w:val="2EBA484A"/>
    <w:rsid w:val="30936F31"/>
    <w:rsid w:val="30FA1876"/>
    <w:rsid w:val="338A588C"/>
    <w:rsid w:val="3468042F"/>
    <w:rsid w:val="369C2C78"/>
    <w:rsid w:val="37620175"/>
    <w:rsid w:val="37CD1A92"/>
    <w:rsid w:val="38C13FCA"/>
    <w:rsid w:val="3B4E2EEA"/>
    <w:rsid w:val="3C153A08"/>
    <w:rsid w:val="3DD53E3F"/>
    <w:rsid w:val="3F535FB2"/>
    <w:rsid w:val="403B7942"/>
    <w:rsid w:val="40730853"/>
    <w:rsid w:val="41FA16D6"/>
    <w:rsid w:val="425C2C62"/>
    <w:rsid w:val="43AF64F0"/>
    <w:rsid w:val="442519AA"/>
    <w:rsid w:val="44E70410"/>
    <w:rsid w:val="469320F9"/>
    <w:rsid w:val="47366081"/>
    <w:rsid w:val="49795D3F"/>
    <w:rsid w:val="4B72052F"/>
    <w:rsid w:val="4C2923C6"/>
    <w:rsid w:val="4D3B10B6"/>
    <w:rsid w:val="4DAF2D8F"/>
    <w:rsid w:val="4F0A4F22"/>
    <w:rsid w:val="4FB63E54"/>
    <w:rsid w:val="512C1180"/>
    <w:rsid w:val="524A4A92"/>
    <w:rsid w:val="538865A6"/>
    <w:rsid w:val="561A1EEF"/>
    <w:rsid w:val="56D71281"/>
    <w:rsid w:val="5765363E"/>
    <w:rsid w:val="58841975"/>
    <w:rsid w:val="5BAB7F25"/>
    <w:rsid w:val="5CA13872"/>
    <w:rsid w:val="5D77775E"/>
    <w:rsid w:val="5DED63F8"/>
    <w:rsid w:val="60452375"/>
    <w:rsid w:val="60945848"/>
    <w:rsid w:val="61160D42"/>
    <w:rsid w:val="63332842"/>
    <w:rsid w:val="66CF4630"/>
    <w:rsid w:val="69727471"/>
    <w:rsid w:val="6AAB2FF8"/>
    <w:rsid w:val="6BFB1401"/>
    <w:rsid w:val="6F9528C5"/>
    <w:rsid w:val="72D22DF7"/>
    <w:rsid w:val="73462290"/>
    <w:rsid w:val="73970053"/>
    <w:rsid w:val="73C123F0"/>
    <w:rsid w:val="75206D41"/>
    <w:rsid w:val="75F43FCB"/>
    <w:rsid w:val="7C120D88"/>
    <w:rsid w:val="7C2C49AD"/>
    <w:rsid w:val="7E3A462D"/>
    <w:rsid w:val="7F9D2CF2"/>
    <w:rsid w:val="7FF94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"/>
    <w:basedOn w:val="1"/>
    <w:next w:val="1"/>
    <w:autoRedefine/>
    <w:qFormat/>
    <w:uiPriority w:val="0"/>
    <w:pPr>
      <w:tabs>
        <w:tab w:val="right" w:leader="dot" w:pos="8835"/>
      </w:tabs>
      <w:spacing w:line="240" w:lineRule="exact"/>
      <w:jc w:val="left"/>
    </w:pPr>
    <w:rPr>
      <w:rFonts w:eastAsia="仿宋_GB2312"/>
      <w:b/>
      <w:bCs/>
      <w:caps/>
      <w:sz w:val="30"/>
      <w:szCs w:val="30"/>
    </w:rPr>
  </w:style>
  <w:style w:type="paragraph" w:styleId="3">
    <w:name w:val="annotation text"/>
    <w:basedOn w:val="1"/>
    <w:link w:val="17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link w:val="18"/>
    <w:autoRedefine/>
    <w:qFormat/>
    <w:uiPriority w:val="0"/>
    <w:rPr>
      <w:b/>
      <w:bCs/>
    </w:rPr>
  </w:style>
  <w:style w:type="paragraph" w:styleId="9">
    <w:name w:val="Body Text First Indent 2"/>
    <w:basedOn w:val="4"/>
    <w:autoRedefine/>
    <w:qFormat/>
    <w:uiPriority w:val="0"/>
    <w:pPr>
      <w:spacing w:after="0" w:line="560" w:lineRule="exact"/>
      <w:ind w:left="0" w:leftChars="0" w:firstLine="420" w:firstLineChars="200"/>
    </w:pPr>
    <w:rPr>
      <w:rFonts w:ascii="仿宋_GB2312" w:cs="仿宋_GB231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paragraph" w:customStyle="1" w:styleId="15">
    <w:name w:val="正文缩进1"/>
    <w:basedOn w:val="1"/>
    <w:autoRedefine/>
    <w:qFormat/>
    <w:uiPriority w:val="0"/>
    <w:pPr>
      <w:adjustRightInd w:val="0"/>
      <w:snapToGrid w:val="0"/>
      <w:spacing w:line="560" w:lineRule="exact"/>
      <w:ind w:firstLine="420"/>
    </w:pPr>
    <w:rPr>
      <w:rFonts w:ascii="Times New Roman" w:hAnsi="Times New Roman" w:eastAsia="仿宋"/>
      <w:sz w:val="32"/>
    </w:rPr>
  </w:style>
  <w:style w:type="paragraph" w:customStyle="1" w:styleId="16">
    <w:name w:val="样式 首行缩进:  2 字符"/>
    <w:basedOn w:val="1"/>
    <w:autoRedefine/>
    <w:qFormat/>
    <w:uiPriority w:val="0"/>
    <w:pPr>
      <w:ind w:firstLine="560"/>
    </w:pPr>
    <w:rPr>
      <w:rFonts w:eastAsia="仿宋_GB2312" w:cs="宋体"/>
      <w:sz w:val="24"/>
      <w:szCs w:val="20"/>
    </w:rPr>
  </w:style>
  <w:style w:type="character" w:customStyle="1" w:styleId="17">
    <w:name w:val="批注文字 字符"/>
    <w:basedOn w:val="12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8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9">
    <w:name w:val="批注框文本 字符"/>
    <w:basedOn w:val="12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字符"/>
    <w:basedOn w:val="12"/>
    <w:link w:val="6"/>
    <w:autoRedefine/>
    <w:qFormat/>
    <w:uiPriority w:val="0"/>
    <w:rPr>
      <w:rFonts w:ascii="Calibri" w:hAnsi="Calibri"/>
      <w:kern w:val="2"/>
      <w:sz w:val="18"/>
      <w:szCs w:val="24"/>
    </w:rPr>
  </w:style>
  <w:style w:type="character" w:customStyle="1" w:styleId="21">
    <w:name w:val="txt1"/>
    <w:basedOn w:val="12"/>
    <w:autoRedefine/>
    <w:qFormat/>
    <w:uiPriority w:val="99"/>
    <w:rPr>
      <w:rFonts w:ascii="宋体" w:hAnsi="宋体" w:eastAsia="宋体" w:cs="宋体"/>
      <w:sz w:val="22"/>
      <w:szCs w:val="22"/>
    </w:rPr>
  </w:style>
  <w:style w:type="paragraph" w:customStyle="1" w:styleId="22">
    <w:name w:val="Body text|1"/>
    <w:basedOn w:val="1"/>
    <w:autoRedefine/>
    <w:qFormat/>
    <w:uiPriority w:val="0"/>
    <w:pPr>
      <w:spacing w:line="377" w:lineRule="auto"/>
      <w:ind w:firstLine="400"/>
    </w:pPr>
    <w:rPr>
      <w:rFonts w:ascii="宋体" w:hAnsi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8160D-0960-450A-BFD2-79B3B068A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384</Words>
  <Characters>411</Characters>
  <Lines>3</Lines>
  <Paragraphs>1</Paragraphs>
  <TotalTime>6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2024-05-16T01:29:00Z</dcterms:created>
  <dc:creator>Administrator</dc:creator>
  <cp:lastModifiedBy>要什么自行车</cp:lastModifiedBy>
  <cp:lastPrinted>2024-03-15T03:16:00Z</cp:lastPrinted>
  <dcterms:modified xsi:type="dcterms:W3CDTF">2025-05-13T02:00:51Z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53EE2CAABBED488F91D0EA0A2B7A95A4_13</vt:lpwstr>
  </property>
  <property fmtid="{D5CDD505-2E9C-101B-9397-08002B2CF9AE}" pid="4" name="KSOTemplateDocerSaveRecord">
    <vt:lpwstr>eyJoZGlkIjoiOTRkNDgxY2Y3MTc2MzI3ZWVjMDY4MzkzZGJmODk1NjAiLCJ1c2VySWQiOiI2NzcyMjg0OTIifQ==</vt:lpwstr>
  </property>
</Properties>
</file>