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412A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b/>
          <w:bCs/>
          <w:spacing w:val="6"/>
          <w:sz w:val="43"/>
          <w:szCs w:val="43"/>
        </w:rPr>
        <w:t>济南市钢城区财政局</w:t>
      </w:r>
    </w:p>
    <w:p w14:paraId="6842BB1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outlineLvl w:val="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b/>
          <w:bCs/>
          <w:spacing w:val="5"/>
          <w:sz w:val="43"/>
          <w:szCs w:val="43"/>
        </w:rPr>
        <w:t>关于做好</w:t>
      </w:r>
      <w:r>
        <w:rPr>
          <w:rFonts w:ascii="新宋体" w:hAnsi="新宋体" w:eastAsia="新宋体" w:cs="新宋体"/>
          <w:b/>
          <w:bCs/>
          <w:spacing w:val="5"/>
          <w:sz w:val="43"/>
          <w:szCs w:val="43"/>
        </w:rPr>
        <w:t>2025</w:t>
      </w:r>
      <w:r>
        <w:rPr>
          <w:rFonts w:ascii="方正小标宋简体" w:hAnsi="方正小标宋简体" w:eastAsia="方正小标宋简体" w:cs="方正小标宋简体"/>
          <w:b/>
          <w:bCs/>
          <w:spacing w:val="5"/>
          <w:sz w:val="43"/>
          <w:szCs w:val="43"/>
        </w:rPr>
        <w:t>年区级政府采购和政府购买</w:t>
      </w:r>
    </w:p>
    <w:p w14:paraId="7723726D">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outlineLvl w:val="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b/>
          <w:bCs/>
          <w:spacing w:val="6"/>
          <w:sz w:val="43"/>
          <w:szCs w:val="43"/>
        </w:rPr>
        <w:t>服务预算编制及执行有关事项的通知</w:t>
      </w:r>
    </w:p>
    <w:p w14:paraId="2F187139">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方正仿宋简体" w:hAnsi="方正仿宋简体" w:eastAsia="方正仿宋简体" w:cs="方正仿宋简体"/>
          <w:b/>
          <w:bCs/>
          <w:snapToGrid w:val="0"/>
          <w:color w:val="000000"/>
          <w:spacing w:val="1"/>
          <w:kern w:val="0"/>
          <w:sz w:val="31"/>
          <w:szCs w:val="31"/>
          <w:lang w:val="en-US" w:eastAsia="en-US" w:bidi="ar-SA"/>
        </w:rPr>
      </w:pPr>
      <w:r>
        <w:rPr>
          <w:rFonts w:ascii="方正仿宋简体" w:hAnsi="方正仿宋简体" w:eastAsia="方正仿宋简体" w:cs="方正仿宋简体"/>
          <w:b/>
          <w:bCs/>
          <w:snapToGrid w:val="0"/>
          <w:color w:val="000000"/>
          <w:spacing w:val="1"/>
          <w:kern w:val="0"/>
          <w:sz w:val="31"/>
          <w:szCs w:val="31"/>
          <w:lang w:val="en-US" w:eastAsia="en-US" w:bidi="ar-SA"/>
        </w:rPr>
        <w:t>钢财采〔2025〕4号</w:t>
      </w:r>
    </w:p>
    <w:p w14:paraId="550C5D8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20" w:firstLineChars="200"/>
        <w:jc w:val="both"/>
        <w:textAlignment w:val="baseline"/>
        <w:rPr>
          <w:rFonts w:ascii="Arial"/>
          <w:sz w:val="21"/>
        </w:rPr>
      </w:pPr>
    </w:p>
    <w:p w14:paraId="283C7F7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pPr>
      <w:r>
        <w:rPr>
          <w:b/>
          <w:bCs/>
          <w:spacing w:val="1"/>
        </w:rPr>
        <w:t>各街道</w:t>
      </w:r>
      <w:r>
        <w:rPr>
          <w:rFonts w:ascii="新宋体" w:hAnsi="新宋体" w:eastAsia="新宋体" w:cs="新宋体"/>
          <w:b/>
          <w:bCs/>
          <w:spacing w:val="1"/>
        </w:rPr>
        <w:t>(</w:t>
      </w:r>
      <w:r>
        <w:rPr>
          <w:b/>
          <w:bCs/>
          <w:spacing w:val="1"/>
        </w:rPr>
        <w:t>功能区</w:t>
      </w:r>
      <w:r>
        <w:rPr>
          <w:rFonts w:ascii="新宋体" w:hAnsi="新宋体" w:eastAsia="新宋体" w:cs="新宋体"/>
          <w:b/>
          <w:bCs/>
          <w:spacing w:val="1"/>
        </w:rPr>
        <w:t>)</w:t>
      </w:r>
      <w:r>
        <w:rPr>
          <w:b/>
          <w:bCs/>
          <w:spacing w:val="1"/>
        </w:rPr>
        <w:t>财政所（局</w:t>
      </w:r>
      <w:r>
        <w:rPr>
          <w:b/>
          <w:bCs/>
          <w:spacing w:val="12"/>
        </w:rPr>
        <w:t>），</w:t>
      </w:r>
      <w:r>
        <w:rPr>
          <w:b/>
          <w:bCs/>
          <w:spacing w:val="1"/>
        </w:rPr>
        <w:t>区直各部门、单位，各政府采购</w:t>
      </w:r>
      <w:r>
        <w:rPr>
          <w:b/>
          <w:bCs/>
          <w:spacing w:val="-7"/>
        </w:rPr>
        <w:t>代理机构：</w:t>
      </w:r>
    </w:p>
    <w:p w14:paraId="48F2A32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b/>
          <w:bCs/>
          <w:spacing w:val="1"/>
        </w:rPr>
        <w:t>为进一步规范政府采购和政府购买服务活动，不断提升工作</w:t>
      </w:r>
      <w:r>
        <w:rPr>
          <w:b/>
          <w:bCs/>
          <w:spacing w:val="2"/>
        </w:rPr>
        <w:t>效能，根据政府采购法律法规和《济南市财政局关于公布济南市</w:t>
      </w:r>
      <w:r>
        <w:rPr>
          <w:b/>
          <w:bCs/>
          <w:spacing w:val="-6"/>
        </w:rPr>
        <w:t>政府集中采购目录及标准（</w:t>
      </w:r>
      <w:r>
        <w:rPr>
          <w:rFonts w:ascii="新宋体" w:hAnsi="新宋体" w:eastAsia="新宋体" w:cs="新宋体"/>
          <w:b/>
          <w:bCs/>
          <w:spacing w:val="-6"/>
        </w:rPr>
        <w:t>2025</w:t>
      </w:r>
      <w:r>
        <w:rPr>
          <w:b/>
          <w:bCs/>
          <w:spacing w:val="-6"/>
        </w:rPr>
        <w:t>年版）的通知》</w:t>
      </w:r>
      <w:r>
        <w:rPr>
          <w:b/>
          <w:bCs/>
          <w:spacing w:val="-7"/>
        </w:rPr>
        <w:t>（济财采〔</w:t>
      </w:r>
      <w:r>
        <w:rPr>
          <w:rFonts w:ascii="新宋体" w:hAnsi="新宋体" w:eastAsia="新宋体" w:cs="新宋体"/>
          <w:b/>
          <w:bCs/>
          <w:spacing w:val="-7"/>
        </w:rPr>
        <w:t>2024</w:t>
      </w:r>
      <w:r>
        <w:rPr>
          <w:b/>
          <w:bCs/>
          <w:spacing w:val="-7"/>
        </w:rPr>
        <w:t>〕</w:t>
      </w:r>
      <w:r>
        <w:rPr>
          <w:rFonts w:ascii="新宋体" w:hAnsi="新宋体" w:eastAsia="新宋体" w:cs="新宋体"/>
          <w:b/>
          <w:bCs/>
          <w:spacing w:val="2"/>
        </w:rPr>
        <w:t>50</w:t>
      </w:r>
      <w:r>
        <w:rPr>
          <w:b/>
          <w:bCs/>
          <w:spacing w:val="2"/>
        </w:rPr>
        <w:t>号）文件要求，现就做好</w:t>
      </w:r>
      <w:r>
        <w:rPr>
          <w:rFonts w:ascii="新宋体" w:hAnsi="新宋体" w:eastAsia="新宋体" w:cs="新宋体"/>
          <w:b/>
          <w:bCs/>
          <w:spacing w:val="2"/>
        </w:rPr>
        <w:t>2025</w:t>
      </w:r>
      <w:r>
        <w:rPr>
          <w:b/>
          <w:bCs/>
          <w:spacing w:val="2"/>
        </w:rPr>
        <w:t>年度区级政府采</w:t>
      </w:r>
      <w:r>
        <w:rPr>
          <w:b/>
          <w:bCs/>
          <w:spacing w:val="1"/>
        </w:rPr>
        <w:t>购和政府购买</w:t>
      </w:r>
      <w:r>
        <w:rPr>
          <w:b/>
          <w:bCs/>
          <w:spacing w:val="3"/>
        </w:rPr>
        <w:t>服务预算编制及执行有关事项通知如下：</w:t>
      </w:r>
    </w:p>
    <w:p w14:paraId="3BE76755">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0" w:firstLineChars="200"/>
        <w:jc w:val="both"/>
        <w:textAlignment w:val="baseline"/>
        <w:outlineLvl w:val="2"/>
        <w:rPr>
          <w:rFonts w:ascii="黑体" w:hAnsi="黑体" w:eastAsia="黑体" w:cs="黑体"/>
          <w:sz w:val="31"/>
          <w:szCs w:val="31"/>
        </w:rPr>
      </w:pPr>
      <w:r>
        <w:rPr>
          <w:rFonts w:ascii="黑体" w:hAnsi="黑体" w:eastAsia="黑体" w:cs="黑体"/>
          <w:b/>
          <w:bCs/>
          <w:spacing w:val="7"/>
          <w:sz w:val="31"/>
          <w:szCs w:val="31"/>
        </w:rPr>
        <w:t>一、准确编制和执行政府采购和政府购买服务预算</w:t>
      </w:r>
    </w:p>
    <w:p w14:paraId="3D2F3B1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0"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7"/>
          <w:sz w:val="31"/>
          <w:szCs w:val="31"/>
        </w:rPr>
        <w:t>（一）编制依据</w:t>
      </w:r>
    </w:p>
    <w:p w14:paraId="3E2483E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b/>
          <w:bCs/>
          <w:spacing w:val="1"/>
        </w:rPr>
        <w:t>各部门、单位</w:t>
      </w:r>
      <w:r>
        <w:rPr>
          <w:rFonts w:ascii="新宋体" w:hAnsi="新宋体" w:eastAsia="新宋体" w:cs="新宋体"/>
          <w:b/>
          <w:bCs/>
          <w:spacing w:val="1"/>
        </w:rPr>
        <w:t>(</w:t>
      </w:r>
      <w:r>
        <w:rPr>
          <w:b/>
          <w:bCs/>
          <w:spacing w:val="1"/>
        </w:rPr>
        <w:t>以下简称“采购人”</w:t>
      </w:r>
      <w:r>
        <w:rPr>
          <w:rFonts w:ascii="新宋体" w:hAnsi="新宋体" w:eastAsia="新宋体" w:cs="新宋体"/>
          <w:b/>
          <w:bCs/>
          <w:spacing w:val="1"/>
        </w:rPr>
        <w:t>)</w:t>
      </w:r>
      <w:r>
        <w:rPr>
          <w:b/>
          <w:bCs/>
          <w:spacing w:val="1"/>
        </w:rPr>
        <w:t>应按照《财政部关于印</w:t>
      </w:r>
      <w:r>
        <w:rPr>
          <w:b/>
          <w:bCs/>
          <w:spacing w:val="5"/>
        </w:rPr>
        <w:t>发</w:t>
      </w:r>
      <w:r>
        <w:rPr>
          <w:rFonts w:ascii="新宋体" w:hAnsi="新宋体" w:eastAsia="新宋体" w:cs="新宋体"/>
          <w:b/>
          <w:bCs/>
          <w:spacing w:val="5"/>
        </w:rPr>
        <w:t>&lt;</w:t>
      </w:r>
      <w:r>
        <w:rPr>
          <w:b/>
          <w:bCs/>
          <w:spacing w:val="5"/>
        </w:rPr>
        <w:t>政府采购品目分类目录</w:t>
      </w:r>
      <w:r>
        <w:rPr>
          <w:rFonts w:ascii="新宋体" w:hAnsi="新宋体" w:eastAsia="新宋体" w:cs="新宋体"/>
          <w:b/>
          <w:bCs/>
          <w:spacing w:val="5"/>
        </w:rPr>
        <w:t>&gt;</w:t>
      </w:r>
      <w:r>
        <w:rPr>
          <w:b/>
          <w:bCs/>
          <w:spacing w:val="5"/>
        </w:rPr>
        <w:t>的通知》（财库〔</w:t>
      </w:r>
      <w:r>
        <w:rPr>
          <w:rFonts w:ascii="新宋体" w:hAnsi="新宋体" w:eastAsia="新宋体" w:cs="新宋体"/>
          <w:b/>
          <w:bCs/>
          <w:spacing w:val="5"/>
        </w:rPr>
        <w:t>2022</w:t>
      </w:r>
      <w:r>
        <w:rPr>
          <w:b/>
          <w:bCs/>
          <w:spacing w:val="5"/>
        </w:rPr>
        <w:t>〕</w:t>
      </w:r>
      <w:r>
        <w:rPr>
          <w:rFonts w:ascii="新宋体" w:hAnsi="新宋体" w:eastAsia="新宋体" w:cs="新宋体"/>
          <w:b/>
          <w:bCs/>
          <w:spacing w:val="5"/>
        </w:rPr>
        <w:t>31</w:t>
      </w:r>
      <w:r>
        <w:rPr>
          <w:b/>
          <w:bCs/>
          <w:spacing w:val="5"/>
        </w:rPr>
        <w:t>号）、</w:t>
      </w:r>
      <w:r>
        <w:rPr>
          <w:b/>
          <w:bCs/>
          <w:spacing w:val="3"/>
        </w:rPr>
        <w:t>《济南市财政局关于公布济南市政府集中采购目录及标</w:t>
      </w:r>
      <w:r>
        <w:rPr>
          <w:b/>
          <w:bCs/>
          <w:spacing w:val="2"/>
        </w:rPr>
        <w:t>准（</w:t>
      </w:r>
      <w:r>
        <w:rPr>
          <w:rFonts w:ascii="新宋体" w:hAnsi="新宋体" w:eastAsia="新宋体" w:cs="新宋体"/>
          <w:b/>
          <w:bCs/>
          <w:spacing w:val="2"/>
        </w:rPr>
        <w:t>2025</w:t>
      </w:r>
      <w:r>
        <w:rPr>
          <w:b/>
          <w:bCs/>
          <w:spacing w:val="8"/>
        </w:rPr>
        <w:t>年版）的通知》（济财采〔</w:t>
      </w:r>
      <w:r>
        <w:rPr>
          <w:rFonts w:ascii="新宋体" w:hAnsi="新宋体" w:eastAsia="新宋体" w:cs="新宋体"/>
          <w:b/>
          <w:bCs/>
          <w:spacing w:val="8"/>
        </w:rPr>
        <w:t>2024</w:t>
      </w:r>
      <w:r>
        <w:rPr>
          <w:b/>
          <w:bCs/>
          <w:spacing w:val="8"/>
        </w:rPr>
        <w:t>〕</w:t>
      </w:r>
      <w:r>
        <w:rPr>
          <w:rFonts w:ascii="新宋体" w:hAnsi="新宋体" w:eastAsia="新宋体" w:cs="新宋体"/>
          <w:b/>
          <w:bCs/>
          <w:spacing w:val="8"/>
        </w:rPr>
        <w:t>50</w:t>
      </w:r>
      <w:r>
        <w:rPr>
          <w:b/>
          <w:bCs/>
          <w:spacing w:val="8"/>
        </w:rPr>
        <w:t>号）、</w:t>
      </w:r>
      <w:r>
        <w:rPr>
          <w:b/>
          <w:bCs/>
          <w:spacing w:val="7"/>
        </w:rPr>
        <w:t>《济南市钢城区财</w:t>
      </w:r>
      <w:r>
        <w:rPr>
          <w:b/>
          <w:bCs/>
          <w:spacing w:val="8"/>
        </w:rPr>
        <w:t>政局关于印发政府购买服务指导性目录（</w:t>
      </w:r>
      <w:r>
        <w:rPr>
          <w:rFonts w:ascii="新宋体" w:hAnsi="新宋体" w:eastAsia="新宋体" w:cs="新宋体"/>
          <w:b/>
          <w:bCs/>
          <w:spacing w:val="8"/>
        </w:rPr>
        <w:t>2024</w:t>
      </w:r>
      <w:r>
        <w:rPr>
          <w:b/>
          <w:bCs/>
          <w:spacing w:val="8"/>
        </w:rPr>
        <w:t>年版）</w:t>
      </w:r>
      <w:r>
        <w:rPr>
          <w:rFonts w:ascii="新宋体" w:hAnsi="新宋体" w:eastAsia="新宋体" w:cs="新宋体"/>
          <w:b/>
          <w:bCs/>
          <w:spacing w:val="8"/>
        </w:rPr>
        <w:t>&gt;</w:t>
      </w:r>
      <w:r>
        <w:rPr>
          <w:b/>
          <w:bCs/>
          <w:spacing w:val="8"/>
        </w:rPr>
        <w:t>的</w:t>
      </w:r>
      <w:r>
        <w:rPr>
          <w:b/>
          <w:bCs/>
          <w:spacing w:val="7"/>
        </w:rPr>
        <w:t>通知》</w:t>
      </w:r>
      <w:r>
        <w:rPr>
          <w:b/>
          <w:bCs/>
          <w:spacing w:val="4"/>
        </w:rPr>
        <w:t>（钢财采〔</w:t>
      </w:r>
      <w:r>
        <w:rPr>
          <w:rFonts w:ascii="新宋体" w:hAnsi="新宋体" w:eastAsia="新宋体" w:cs="新宋体"/>
          <w:b/>
          <w:bCs/>
          <w:spacing w:val="4"/>
        </w:rPr>
        <w:t>2024</w:t>
      </w:r>
      <w:r>
        <w:rPr>
          <w:b/>
          <w:bCs/>
          <w:spacing w:val="4"/>
        </w:rPr>
        <w:t>〕</w:t>
      </w:r>
      <w:r>
        <w:rPr>
          <w:rFonts w:ascii="新宋体" w:hAnsi="新宋体" w:eastAsia="新宋体" w:cs="新宋体"/>
          <w:b/>
          <w:bCs/>
          <w:spacing w:val="4"/>
        </w:rPr>
        <w:t>7</w:t>
      </w:r>
      <w:r>
        <w:rPr>
          <w:b/>
          <w:bCs/>
          <w:spacing w:val="4"/>
        </w:rPr>
        <w:t>号）和资产配置标准编制政府采购和政府购</w:t>
      </w:r>
      <w:r>
        <w:rPr>
          <w:b/>
          <w:bCs/>
          <w:spacing w:val="9"/>
        </w:rPr>
        <w:t>买服务预算。</w:t>
      </w:r>
    </w:p>
    <w:p w14:paraId="0D5F86E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2"/>
          <w:sz w:val="31"/>
          <w:szCs w:val="31"/>
        </w:rPr>
        <w:t>（二）编制范围</w:t>
      </w:r>
    </w:p>
    <w:p w14:paraId="633FCF6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firstLineChars="200"/>
        <w:jc w:val="both"/>
        <w:textAlignment w:val="baseline"/>
      </w:pPr>
      <w:r>
        <w:rPr>
          <w:rFonts w:ascii="新宋体" w:hAnsi="新宋体" w:eastAsia="新宋体" w:cs="新宋体"/>
          <w:b/>
          <w:bCs/>
          <w:spacing w:val="6"/>
        </w:rPr>
        <w:t>1.</w:t>
      </w:r>
      <w:r>
        <w:rPr>
          <w:b/>
          <w:bCs/>
          <w:spacing w:val="6"/>
        </w:rPr>
        <w:t>政府采购。采购人使用财政性资金</w:t>
      </w:r>
      <w:r>
        <w:rPr>
          <w:rFonts w:ascii="新宋体" w:hAnsi="新宋体" w:eastAsia="新宋体" w:cs="新宋体"/>
          <w:b/>
          <w:bCs/>
          <w:spacing w:val="6"/>
        </w:rPr>
        <w:t>,</w:t>
      </w:r>
      <w:r>
        <w:rPr>
          <w:b/>
          <w:bCs/>
          <w:spacing w:val="6"/>
        </w:rPr>
        <w:t>采购集中采购目录以</w:t>
      </w:r>
      <w:r>
        <w:rPr>
          <w:b/>
          <w:bCs/>
          <w:spacing w:val="7"/>
        </w:rPr>
        <w:t>内或分散采购限额标准以上的货物、服务和工程</w:t>
      </w:r>
      <w:r>
        <w:rPr>
          <w:rFonts w:ascii="新宋体" w:hAnsi="新宋体" w:eastAsia="新宋体" w:cs="新宋体"/>
          <w:b/>
          <w:bCs/>
          <w:spacing w:val="7"/>
        </w:rPr>
        <w:t>,</w:t>
      </w:r>
      <w:r>
        <w:rPr>
          <w:b/>
          <w:bCs/>
          <w:spacing w:val="7"/>
        </w:rPr>
        <w:t>应当编制政府</w:t>
      </w:r>
      <w:r>
        <w:rPr>
          <w:b/>
          <w:bCs/>
        </w:rPr>
        <w:t>采购预算，通过山东财政预算管理一体化系统（以</w:t>
      </w:r>
      <w:r>
        <w:rPr>
          <w:b/>
          <w:bCs/>
          <w:spacing w:val="-1"/>
        </w:rPr>
        <w:t>下简称“一体</w:t>
      </w:r>
      <w:r>
        <w:rPr>
          <w:b/>
          <w:bCs/>
          <w:spacing w:val="-5"/>
        </w:rPr>
        <w:t>化系统”）填报《预算项目年度预算表》和《政府采购预算表》。</w:t>
      </w:r>
    </w:p>
    <w:p w14:paraId="310AFCE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新宋体" w:hAnsi="新宋体" w:eastAsia="新宋体" w:cs="新宋体"/>
          <w:b/>
          <w:bCs/>
          <w:spacing w:val="1"/>
        </w:rPr>
        <w:t>2.</w:t>
      </w:r>
      <w:r>
        <w:rPr>
          <w:b/>
          <w:bCs/>
          <w:spacing w:val="1"/>
        </w:rPr>
        <w:t>政府购买服务。具备购买主体资格的采购人，应根据指导</w:t>
      </w:r>
      <w:r>
        <w:rPr>
          <w:b/>
          <w:bCs/>
          <w:spacing w:val="7"/>
        </w:rPr>
        <w:t>性目录编制购买服务预算。属于政府采购范畴的</w:t>
      </w:r>
      <w:r>
        <w:rPr>
          <w:rFonts w:ascii="新宋体" w:hAnsi="新宋体" w:eastAsia="新宋体" w:cs="新宋体"/>
          <w:b/>
          <w:bCs/>
          <w:spacing w:val="7"/>
        </w:rPr>
        <w:t>,</w:t>
      </w:r>
      <w:r>
        <w:rPr>
          <w:b/>
          <w:bCs/>
          <w:spacing w:val="7"/>
        </w:rPr>
        <w:t>购买主体仅填</w:t>
      </w:r>
      <w:r>
        <w:rPr>
          <w:b/>
          <w:bCs/>
          <w:spacing w:val="5"/>
        </w:rPr>
        <w:t>列《政府采购预算表》</w:t>
      </w:r>
      <w:r>
        <w:rPr>
          <w:rFonts w:ascii="新宋体" w:hAnsi="新宋体" w:eastAsia="新宋体" w:cs="新宋体"/>
          <w:b/>
          <w:bCs/>
          <w:spacing w:val="5"/>
        </w:rPr>
        <w:t>,</w:t>
      </w:r>
      <w:r>
        <w:rPr>
          <w:b/>
          <w:bCs/>
          <w:spacing w:val="5"/>
        </w:rPr>
        <w:t>并同步点选表格中的“购买服务指导性</w:t>
      </w:r>
      <w:r>
        <w:rPr>
          <w:b/>
          <w:bCs/>
          <w:spacing w:val="-1"/>
        </w:rPr>
        <w:t>目录”（点选政府购买服务品目即代表政府购买服务预算</w:t>
      </w:r>
      <w:r>
        <w:rPr>
          <w:b/>
          <w:bCs/>
          <w:spacing w:val="-2"/>
        </w:rPr>
        <w:t>同步编</w:t>
      </w:r>
      <w:r>
        <w:rPr>
          <w:b/>
          <w:bCs/>
          <w:spacing w:val="10"/>
        </w:rPr>
        <w:t>制完成）</w:t>
      </w:r>
      <w:r>
        <w:rPr>
          <w:rFonts w:ascii="新宋体" w:hAnsi="新宋体" w:eastAsia="新宋体" w:cs="新宋体"/>
          <w:b/>
          <w:bCs/>
          <w:spacing w:val="10"/>
        </w:rPr>
        <w:t>;</w:t>
      </w:r>
      <w:r>
        <w:rPr>
          <w:b/>
          <w:bCs/>
          <w:spacing w:val="10"/>
        </w:rPr>
        <w:t>不属于政府采购范畴的</w:t>
      </w:r>
      <w:r>
        <w:rPr>
          <w:rFonts w:ascii="新宋体" w:hAnsi="新宋体" w:eastAsia="新宋体" w:cs="新宋体"/>
          <w:b/>
          <w:bCs/>
          <w:spacing w:val="10"/>
        </w:rPr>
        <w:t>,</w:t>
      </w:r>
      <w:r>
        <w:rPr>
          <w:b/>
          <w:bCs/>
          <w:spacing w:val="10"/>
        </w:rPr>
        <w:t>仅填列《政府购买服务</w:t>
      </w:r>
      <w:r>
        <w:rPr>
          <w:b/>
          <w:bCs/>
          <w:spacing w:val="9"/>
        </w:rPr>
        <w:t>预算</w:t>
      </w:r>
      <w:r>
        <w:rPr>
          <w:b/>
          <w:bCs/>
          <w:spacing w:val="4"/>
        </w:rPr>
        <w:t>表》。不属于政府采购范畴且同一三级品目预算金额未达到</w:t>
      </w:r>
      <w:r>
        <w:rPr>
          <w:rFonts w:ascii="新宋体" w:hAnsi="新宋体" w:eastAsia="新宋体" w:cs="新宋体"/>
          <w:b/>
          <w:bCs/>
          <w:spacing w:val="4"/>
        </w:rPr>
        <w:t>10</w:t>
      </w:r>
      <w:r>
        <w:rPr>
          <w:b/>
          <w:bCs/>
          <w:spacing w:val="10"/>
        </w:rPr>
        <w:t>万元的</w:t>
      </w:r>
      <w:r>
        <w:rPr>
          <w:rFonts w:ascii="新宋体" w:hAnsi="新宋体" w:eastAsia="新宋体" w:cs="新宋体"/>
          <w:b/>
          <w:bCs/>
          <w:spacing w:val="10"/>
        </w:rPr>
        <w:t>,</w:t>
      </w:r>
      <w:r>
        <w:rPr>
          <w:b/>
          <w:bCs/>
          <w:spacing w:val="10"/>
        </w:rPr>
        <w:t>由购买主体按照本单位内部控制管理规定执行</w:t>
      </w:r>
      <w:r>
        <w:rPr>
          <w:rFonts w:ascii="新宋体" w:hAnsi="新宋体" w:eastAsia="新宋体" w:cs="新宋体"/>
          <w:b/>
          <w:bCs/>
          <w:spacing w:val="10"/>
        </w:rPr>
        <w:t>,</w:t>
      </w:r>
      <w:r>
        <w:rPr>
          <w:b/>
          <w:bCs/>
          <w:spacing w:val="10"/>
        </w:rPr>
        <w:t>无需编</w:t>
      </w:r>
      <w:r>
        <w:rPr>
          <w:b/>
          <w:bCs/>
          <w:spacing w:val="5"/>
        </w:rPr>
        <w:t>制政府购买服务预算。</w:t>
      </w:r>
    </w:p>
    <w:p w14:paraId="3C48E76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8"/>
          <w:sz w:val="31"/>
          <w:szCs w:val="31"/>
        </w:rPr>
        <w:t>（三）编制和执行要求</w:t>
      </w:r>
    </w:p>
    <w:p w14:paraId="6052F56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outlineLvl w:val="4"/>
      </w:pPr>
      <w:r>
        <w:rPr>
          <w:rFonts w:ascii="新宋体" w:hAnsi="新宋体" w:eastAsia="新宋体" w:cs="新宋体"/>
          <w:b/>
          <w:bCs/>
        </w:rPr>
        <w:t>1.</w:t>
      </w:r>
      <w:r>
        <w:rPr>
          <w:b/>
          <w:bCs/>
        </w:rPr>
        <w:t>政府采购</w:t>
      </w:r>
    </w:p>
    <w:p w14:paraId="483D676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8" w:firstLineChars="200"/>
        <w:jc w:val="both"/>
        <w:textAlignment w:val="baseline"/>
      </w:pPr>
      <w:r>
        <w:rPr>
          <w:b/>
          <w:bCs/>
          <w:spacing w:val="4"/>
        </w:rPr>
        <w:t>（</w:t>
      </w:r>
      <w:r>
        <w:rPr>
          <w:rFonts w:ascii="新宋体" w:hAnsi="新宋体" w:eastAsia="新宋体" w:cs="新宋体"/>
          <w:b/>
          <w:bCs/>
          <w:spacing w:val="4"/>
        </w:rPr>
        <w:t>1</w:t>
      </w:r>
      <w:r>
        <w:rPr>
          <w:b/>
          <w:bCs/>
          <w:spacing w:val="4"/>
        </w:rPr>
        <w:t>）采购人应当提前做好需求调研和论证</w:t>
      </w:r>
      <w:r>
        <w:rPr>
          <w:rFonts w:ascii="新宋体" w:hAnsi="新宋体" w:eastAsia="新宋体" w:cs="新宋体"/>
          <w:b/>
          <w:bCs/>
          <w:spacing w:val="4"/>
        </w:rPr>
        <w:t>,</w:t>
      </w:r>
      <w:r>
        <w:rPr>
          <w:b/>
          <w:bCs/>
          <w:spacing w:val="4"/>
        </w:rPr>
        <w:t>结合采购需求，</w:t>
      </w:r>
      <w:r>
        <w:rPr>
          <w:b/>
          <w:bCs/>
          <w:spacing w:val="2"/>
        </w:rPr>
        <w:t>科学合理编制政府采购预算，确保应编尽编、规范科</w:t>
      </w:r>
      <w:r>
        <w:rPr>
          <w:b/>
          <w:bCs/>
          <w:spacing w:val="1"/>
        </w:rPr>
        <w:t>学。政府采</w:t>
      </w:r>
      <w:r>
        <w:rPr>
          <w:b/>
          <w:bCs/>
          <w:spacing w:val="3"/>
        </w:rPr>
        <w:t>购预算应随</w:t>
      </w:r>
      <w:r>
        <w:rPr>
          <w:rFonts w:ascii="新宋体" w:hAnsi="新宋体" w:eastAsia="新宋体" w:cs="新宋体"/>
          <w:b/>
          <w:bCs/>
          <w:spacing w:val="3"/>
        </w:rPr>
        <w:t>2025</w:t>
      </w:r>
      <w:r>
        <w:rPr>
          <w:b/>
          <w:bCs/>
          <w:spacing w:val="3"/>
        </w:rPr>
        <w:t>年部门预算同步编制、同步公开。</w:t>
      </w:r>
    </w:p>
    <w:p w14:paraId="2E000C1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0" w:firstLineChars="200"/>
        <w:jc w:val="both"/>
        <w:textAlignment w:val="baseline"/>
      </w:pPr>
      <w:r>
        <w:rPr>
          <w:b/>
          <w:bCs/>
          <w:spacing w:val="7"/>
        </w:rPr>
        <w:t>（</w:t>
      </w:r>
      <w:r>
        <w:rPr>
          <w:rFonts w:ascii="新宋体" w:hAnsi="新宋体" w:eastAsia="新宋体" w:cs="新宋体"/>
          <w:b/>
          <w:bCs/>
          <w:spacing w:val="7"/>
        </w:rPr>
        <w:t>2</w:t>
      </w:r>
      <w:r>
        <w:rPr>
          <w:b/>
          <w:bCs/>
          <w:spacing w:val="7"/>
        </w:rPr>
        <w:t>）</w:t>
      </w:r>
      <w:r>
        <w:rPr>
          <w:rFonts w:ascii="新宋体" w:hAnsi="新宋体" w:eastAsia="新宋体" w:cs="新宋体"/>
          <w:b/>
          <w:bCs/>
          <w:spacing w:val="7"/>
        </w:rPr>
        <w:t>2024</w:t>
      </w:r>
      <w:r>
        <w:rPr>
          <w:b/>
          <w:bCs/>
          <w:spacing w:val="7"/>
        </w:rPr>
        <w:t>年及以前年度尚未执行完毕的政府采购资金</w:t>
      </w:r>
      <w:r>
        <w:rPr>
          <w:rFonts w:ascii="新宋体" w:hAnsi="新宋体" w:eastAsia="新宋体" w:cs="新宋体"/>
          <w:b/>
          <w:bCs/>
          <w:spacing w:val="7"/>
        </w:rPr>
        <w:t>,</w:t>
      </w:r>
      <w:r>
        <w:rPr>
          <w:b/>
          <w:bCs/>
          <w:spacing w:val="7"/>
        </w:rPr>
        <w:t>将</w:t>
      </w:r>
      <w:r>
        <w:rPr>
          <w:b/>
          <w:bCs/>
        </w:rPr>
        <w:t>统一收回。项目需继续执行的</w:t>
      </w:r>
      <w:r>
        <w:rPr>
          <w:rFonts w:ascii="新宋体" w:hAnsi="新宋体" w:eastAsia="新宋体" w:cs="新宋体"/>
          <w:b/>
          <w:bCs/>
        </w:rPr>
        <w:t>,</w:t>
      </w:r>
      <w:r>
        <w:rPr>
          <w:b/>
          <w:bCs/>
        </w:rPr>
        <w:t>应当重新编报</w:t>
      </w:r>
      <w:r>
        <w:rPr>
          <w:rFonts w:ascii="新宋体" w:hAnsi="新宋体" w:eastAsia="新宋体" w:cs="新宋体"/>
          <w:b/>
          <w:bCs/>
        </w:rPr>
        <w:t>2025</w:t>
      </w:r>
      <w:r>
        <w:rPr>
          <w:b/>
          <w:bCs/>
        </w:rPr>
        <w:t>年政府采购预算，通过一体化系统挂接</w:t>
      </w:r>
      <w:r>
        <w:rPr>
          <w:rFonts w:ascii="新宋体" w:hAnsi="新宋体" w:eastAsia="新宋体" w:cs="新宋体"/>
          <w:b/>
          <w:bCs/>
        </w:rPr>
        <w:t>2025</w:t>
      </w:r>
      <w:r>
        <w:rPr>
          <w:b/>
          <w:bCs/>
        </w:rPr>
        <w:t>年度政府采购预算指标执行</w:t>
      </w:r>
      <w:r>
        <w:rPr>
          <w:rFonts w:ascii="新宋体" w:hAnsi="新宋体" w:eastAsia="新宋体" w:cs="新宋体"/>
          <w:b/>
          <w:bCs/>
        </w:rPr>
        <w:t>,</w:t>
      </w:r>
      <w:r>
        <w:rPr>
          <w:b/>
          <w:bCs/>
        </w:rPr>
        <w:t>无需</w:t>
      </w:r>
      <w:r>
        <w:rPr>
          <w:b/>
          <w:bCs/>
          <w:spacing w:val="2"/>
        </w:rPr>
        <w:t>重新组织采购活动。政府采购项目资金，应将政府采购合同与政</w:t>
      </w:r>
      <w:r>
        <w:rPr>
          <w:b/>
          <w:bCs/>
          <w:spacing w:val="7"/>
        </w:rPr>
        <w:t>府采购预算指标挂接，通过“政府采购付款”方式进</w:t>
      </w:r>
      <w:r>
        <w:rPr>
          <w:b/>
          <w:bCs/>
          <w:spacing w:val="6"/>
        </w:rPr>
        <w:t>行支付。</w:t>
      </w:r>
    </w:p>
    <w:p w14:paraId="280D954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firstLineChars="200"/>
        <w:jc w:val="both"/>
        <w:textAlignment w:val="baseline"/>
      </w:pPr>
      <w:r>
        <w:rPr>
          <w:b/>
          <w:bCs/>
          <w:spacing w:val="2"/>
        </w:rPr>
        <w:t>（</w:t>
      </w:r>
      <w:r>
        <w:rPr>
          <w:rFonts w:ascii="新宋体" w:hAnsi="新宋体" w:eastAsia="新宋体" w:cs="新宋体"/>
          <w:b/>
          <w:bCs/>
          <w:spacing w:val="2"/>
        </w:rPr>
        <w:t>3</w:t>
      </w:r>
      <w:r>
        <w:rPr>
          <w:b/>
          <w:bCs/>
          <w:spacing w:val="2"/>
        </w:rPr>
        <w:t>）对分年度安排资金的政府采购项目</w:t>
      </w:r>
      <w:r>
        <w:rPr>
          <w:rFonts w:ascii="新宋体" w:hAnsi="新宋体" w:eastAsia="新宋体" w:cs="新宋体"/>
          <w:b/>
          <w:bCs/>
          <w:spacing w:val="2"/>
        </w:rPr>
        <w:t>,</w:t>
      </w:r>
      <w:r>
        <w:rPr>
          <w:b/>
          <w:bCs/>
          <w:spacing w:val="2"/>
        </w:rPr>
        <w:t>可通过预采购机制</w:t>
      </w:r>
      <w:r>
        <w:rPr>
          <w:b/>
          <w:bCs/>
          <w:spacing w:val="3"/>
        </w:rPr>
        <w:t>以项目概算金额组织采购活动，按照</w:t>
      </w:r>
      <w:r>
        <w:rPr>
          <w:rFonts w:ascii="新宋体" w:hAnsi="新宋体" w:eastAsia="新宋体" w:cs="新宋体"/>
          <w:b/>
          <w:bCs/>
          <w:spacing w:val="3"/>
        </w:rPr>
        <w:t>202</w:t>
      </w:r>
      <w:r>
        <w:rPr>
          <w:rFonts w:ascii="新宋体" w:hAnsi="新宋体" w:eastAsia="新宋体" w:cs="新宋体"/>
          <w:b/>
          <w:bCs/>
          <w:spacing w:val="2"/>
        </w:rPr>
        <w:t>5</w:t>
      </w:r>
      <w:r>
        <w:rPr>
          <w:b/>
          <w:bCs/>
          <w:spacing w:val="2"/>
        </w:rPr>
        <w:t>年当年安排资金规模</w:t>
      </w:r>
      <w:r>
        <w:rPr>
          <w:b/>
          <w:bCs/>
          <w:spacing w:val="4"/>
        </w:rPr>
        <w:t>编制政府采购预算。</w:t>
      </w:r>
    </w:p>
    <w:p w14:paraId="5AB40A4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firstLineChars="200"/>
        <w:jc w:val="both"/>
        <w:textAlignment w:val="baseline"/>
      </w:pPr>
      <w:r>
        <w:rPr>
          <w:b/>
          <w:bCs/>
          <w:spacing w:val="2"/>
        </w:rPr>
        <w:t>（</w:t>
      </w:r>
      <w:r>
        <w:rPr>
          <w:rFonts w:ascii="新宋体" w:hAnsi="新宋体" w:eastAsia="新宋体" w:cs="新宋体"/>
          <w:b/>
          <w:bCs/>
          <w:spacing w:val="2"/>
        </w:rPr>
        <w:t>4</w:t>
      </w:r>
      <w:r>
        <w:rPr>
          <w:b/>
          <w:bCs/>
          <w:spacing w:val="2"/>
        </w:rPr>
        <w:t>）依法必须进行招标的建设工程项目</w:t>
      </w:r>
      <w:r>
        <w:rPr>
          <w:rFonts w:ascii="新宋体" w:hAnsi="新宋体" w:eastAsia="新宋体" w:cs="新宋体"/>
          <w:b/>
          <w:bCs/>
          <w:spacing w:val="2"/>
        </w:rPr>
        <w:t>,</w:t>
      </w:r>
      <w:r>
        <w:rPr>
          <w:b/>
          <w:bCs/>
          <w:spacing w:val="2"/>
        </w:rPr>
        <w:t>全部或部分使用财政性资金的，应当编制政府采购预算、备案政府采</w:t>
      </w:r>
      <w:r>
        <w:rPr>
          <w:b/>
          <w:bCs/>
          <w:spacing w:val="1"/>
        </w:rPr>
        <w:t>购计划（“是</w:t>
      </w:r>
      <w:r>
        <w:rPr>
          <w:b/>
          <w:bCs/>
          <w:spacing w:val="2"/>
        </w:rPr>
        <w:t>否执行建设工程招标投标程序”选择“是”）、备案政府</w:t>
      </w:r>
      <w:r>
        <w:rPr>
          <w:b/>
          <w:bCs/>
          <w:spacing w:val="1"/>
        </w:rPr>
        <w:t>采购合</w:t>
      </w:r>
      <w:r>
        <w:rPr>
          <w:b/>
          <w:bCs/>
          <w:spacing w:val="7"/>
        </w:rPr>
        <w:t>同（通过“一体化系统</w:t>
      </w:r>
      <w:r>
        <w:rPr>
          <w:rFonts w:ascii="新宋体" w:hAnsi="新宋体" w:eastAsia="新宋体" w:cs="新宋体"/>
          <w:b/>
          <w:bCs/>
          <w:spacing w:val="7"/>
        </w:rPr>
        <w:t>-</w:t>
      </w:r>
      <w:r>
        <w:rPr>
          <w:b/>
          <w:bCs/>
          <w:spacing w:val="7"/>
        </w:rPr>
        <w:t>政府采购</w:t>
      </w:r>
      <w:r>
        <w:rPr>
          <w:rFonts w:ascii="新宋体" w:hAnsi="新宋体" w:eastAsia="新宋体" w:cs="新宋体"/>
          <w:b/>
          <w:bCs/>
          <w:spacing w:val="7"/>
        </w:rPr>
        <w:t>-</w:t>
      </w:r>
      <w:r>
        <w:rPr>
          <w:b/>
          <w:bCs/>
          <w:spacing w:val="7"/>
        </w:rPr>
        <w:t>采购合同</w:t>
      </w:r>
      <w:r>
        <w:rPr>
          <w:rFonts w:ascii="新宋体" w:hAnsi="新宋体" w:eastAsia="新宋体" w:cs="新宋体"/>
          <w:b/>
          <w:bCs/>
          <w:spacing w:val="7"/>
        </w:rPr>
        <w:t>-</w:t>
      </w:r>
      <w:r>
        <w:rPr>
          <w:b/>
          <w:bCs/>
          <w:spacing w:val="7"/>
        </w:rPr>
        <w:t>无通知书信息</w:t>
      </w:r>
      <w:r>
        <w:rPr>
          <w:b/>
          <w:bCs/>
          <w:spacing w:val="6"/>
        </w:rPr>
        <w:t>维护”</w:t>
      </w:r>
      <w:r>
        <w:rPr>
          <w:b/>
          <w:bCs/>
          <w:spacing w:val="7"/>
        </w:rPr>
        <w:t>维护中标供应商信息后进行合同录入）</w:t>
      </w:r>
      <w:r>
        <w:rPr>
          <w:rFonts w:ascii="新宋体" w:hAnsi="新宋体" w:eastAsia="新宋体" w:cs="新宋体"/>
          <w:b/>
          <w:bCs/>
          <w:spacing w:val="7"/>
        </w:rPr>
        <w:t>,</w:t>
      </w:r>
      <w:r>
        <w:rPr>
          <w:b/>
          <w:bCs/>
          <w:spacing w:val="7"/>
        </w:rPr>
        <w:t>全过程落实政府采购政</w:t>
      </w:r>
      <w:r>
        <w:rPr>
          <w:b/>
          <w:bCs/>
          <w:spacing w:val="2"/>
        </w:rPr>
        <w:t>策。具体招标投标程序按照《中华人民共和国招标投标法</w:t>
      </w:r>
      <w:r>
        <w:rPr>
          <w:b/>
          <w:bCs/>
          <w:spacing w:val="1"/>
        </w:rPr>
        <w:t>》及其</w:t>
      </w:r>
      <w:r>
        <w:rPr>
          <w:b/>
          <w:bCs/>
          <w:spacing w:val="5"/>
        </w:rPr>
        <w:t>实施条例等相关法律法规执行。</w:t>
      </w:r>
    </w:p>
    <w:p w14:paraId="734BFFA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rPr>
          <w:b/>
          <w:bCs/>
          <w:spacing w:val="4"/>
        </w:rPr>
      </w:pPr>
      <w:r>
        <w:rPr>
          <w:b/>
          <w:bCs/>
          <w:spacing w:val="8"/>
        </w:rPr>
        <w:t>（</w:t>
      </w:r>
      <w:r>
        <w:rPr>
          <w:rFonts w:ascii="新宋体" w:hAnsi="新宋体" w:eastAsia="新宋体" w:cs="新宋体"/>
          <w:b/>
          <w:bCs/>
          <w:spacing w:val="8"/>
        </w:rPr>
        <w:t>5</w:t>
      </w:r>
      <w:r>
        <w:rPr>
          <w:b/>
          <w:bCs/>
          <w:spacing w:val="8"/>
        </w:rPr>
        <w:t>）采购人应当根据采购预算和采购需求开展采购活动。</w:t>
      </w:r>
      <w:r>
        <w:rPr>
          <w:b/>
          <w:bCs/>
          <w:spacing w:val="2"/>
        </w:rPr>
        <w:t>严禁无预算采购、超预算采购，不得擅自改变已批准的政</w:t>
      </w:r>
      <w:r>
        <w:rPr>
          <w:b/>
          <w:bCs/>
          <w:spacing w:val="1"/>
        </w:rPr>
        <w:t>府采购</w:t>
      </w:r>
      <w:r>
        <w:rPr>
          <w:b/>
          <w:bCs/>
          <w:spacing w:val="2"/>
        </w:rPr>
        <w:t>预算金额和用途，不得违反合同约定拖欠中标成交供应商</w:t>
      </w:r>
      <w:r>
        <w:rPr>
          <w:b/>
          <w:bCs/>
          <w:spacing w:val="1"/>
        </w:rPr>
        <w:t>合同资</w:t>
      </w:r>
      <w:r>
        <w:rPr>
          <w:b/>
          <w:bCs/>
          <w:spacing w:val="2"/>
        </w:rPr>
        <w:t>金。对因采购资金落实不到位产生的合同纠纷等问题，依法由采</w:t>
      </w:r>
      <w:r>
        <w:rPr>
          <w:b/>
          <w:bCs/>
          <w:spacing w:val="4"/>
        </w:rPr>
        <w:t>购人承担主体责任。</w:t>
      </w:r>
    </w:p>
    <w:p w14:paraId="4503725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8" w:firstLineChars="200"/>
        <w:jc w:val="both"/>
        <w:textAlignment w:val="baseline"/>
      </w:pPr>
      <w:r>
        <w:rPr>
          <w:rFonts w:ascii="新宋体" w:hAnsi="新宋体" w:eastAsia="新宋体" w:cs="新宋体"/>
          <w:b/>
          <w:bCs/>
          <w:spacing w:val="4"/>
        </w:rPr>
        <w:t>2.</w:t>
      </w:r>
      <w:r>
        <w:rPr>
          <w:b/>
          <w:bCs/>
          <w:spacing w:val="4"/>
        </w:rPr>
        <w:t>政府购买服务</w:t>
      </w:r>
    </w:p>
    <w:p w14:paraId="1E90711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8" w:firstLineChars="200"/>
        <w:jc w:val="both"/>
        <w:textAlignment w:val="baseline"/>
      </w:pPr>
      <w:r>
        <w:rPr>
          <w:b/>
          <w:bCs/>
          <w:spacing w:val="4"/>
        </w:rPr>
        <w:t>（</w:t>
      </w:r>
      <w:r>
        <w:rPr>
          <w:rFonts w:ascii="新宋体" w:hAnsi="新宋体" w:eastAsia="新宋体" w:cs="新宋体"/>
          <w:b/>
          <w:bCs/>
          <w:spacing w:val="4"/>
        </w:rPr>
        <w:t>1</w:t>
      </w:r>
      <w:r>
        <w:rPr>
          <w:b/>
          <w:bCs/>
          <w:spacing w:val="4"/>
        </w:rPr>
        <w:t>）政府购买服务主体应当根据指导性目录和</w:t>
      </w:r>
      <w:r>
        <w:rPr>
          <w:b/>
          <w:bCs/>
          <w:spacing w:val="3"/>
        </w:rPr>
        <w:t>实际需要，</w:t>
      </w:r>
      <w:r>
        <w:rPr>
          <w:b/>
          <w:bCs/>
          <w:spacing w:val="2"/>
        </w:rPr>
        <w:t>依法依规实施政府购买服务，正确划分公共服务和政府履</w:t>
      </w:r>
      <w:r>
        <w:rPr>
          <w:b/>
          <w:bCs/>
          <w:spacing w:val="1"/>
        </w:rPr>
        <w:t>职辅助</w:t>
      </w:r>
      <w:r>
        <w:rPr>
          <w:b/>
          <w:bCs/>
          <w:spacing w:val="2"/>
        </w:rPr>
        <w:t>性服务，严格控制政府履职辅助性服务支出规模，政府履职辅助</w:t>
      </w:r>
      <w:r>
        <w:rPr>
          <w:b/>
          <w:bCs/>
          <w:spacing w:val="6"/>
        </w:rPr>
        <w:t>性服务支出原则上不得高于上年支出。</w:t>
      </w:r>
    </w:p>
    <w:p w14:paraId="7565717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2" w:firstLineChars="200"/>
        <w:jc w:val="both"/>
        <w:textAlignment w:val="baseline"/>
      </w:pPr>
      <w:r>
        <w:rPr>
          <w:b/>
          <w:bCs/>
          <w:spacing w:val="5"/>
        </w:rPr>
        <w:t>（</w:t>
      </w:r>
      <w:r>
        <w:rPr>
          <w:rFonts w:ascii="新宋体" w:hAnsi="新宋体" w:eastAsia="新宋体" w:cs="新宋体"/>
          <w:b/>
          <w:bCs/>
          <w:spacing w:val="5"/>
        </w:rPr>
        <w:t>2</w:t>
      </w:r>
      <w:r>
        <w:rPr>
          <w:b/>
          <w:bCs/>
          <w:spacing w:val="5"/>
        </w:rPr>
        <w:t>）《政府购买服务管理办法》（财政部</w:t>
      </w:r>
      <w:r>
        <w:rPr>
          <w:b/>
          <w:bCs/>
          <w:spacing w:val="4"/>
        </w:rPr>
        <w:t>令第</w:t>
      </w:r>
      <w:r>
        <w:rPr>
          <w:rFonts w:ascii="新宋体" w:hAnsi="新宋体" w:eastAsia="新宋体" w:cs="新宋体"/>
          <w:b/>
          <w:bCs/>
          <w:spacing w:val="4"/>
        </w:rPr>
        <w:t>102</w:t>
      </w:r>
      <w:r>
        <w:rPr>
          <w:b/>
          <w:bCs/>
          <w:spacing w:val="4"/>
        </w:rPr>
        <w:t>号）第</w:t>
      </w:r>
      <w:r>
        <w:rPr>
          <w:b/>
          <w:bCs/>
          <w:spacing w:val="2"/>
        </w:rPr>
        <w:t>十条规定的各项不得纳入政府购买服务范围：①不属于政府职责范围的服务事项；②应当由政府直接履职的事项；③政府采购法</w:t>
      </w:r>
      <w:r>
        <w:rPr>
          <w:b/>
          <w:bCs/>
          <w:spacing w:val="-5"/>
        </w:rPr>
        <w:t>律、行政法规规定的货物和工程，以及将工程和</w:t>
      </w:r>
      <w:r>
        <w:rPr>
          <w:b/>
          <w:bCs/>
          <w:spacing w:val="-6"/>
        </w:rPr>
        <w:t>服务打包的项目；</w:t>
      </w:r>
      <w:r>
        <w:rPr>
          <w:b/>
          <w:bCs/>
          <w:spacing w:val="-5"/>
        </w:rPr>
        <w:t>④融资行为；⑤购买主体的人员招、聘用，以劳务派遣方式</w:t>
      </w:r>
      <w:r>
        <w:rPr>
          <w:b/>
          <w:bCs/>
          <w:spacing w:val="-6"/>
        </w:rPr>
        <w:t>用工，</w:t>
      </w:r>
      <w:r>
        <w:rPr>
          <w:b/>
          <w:bCs/>
          <w:spacing w:val="2"/>
        </w:rPr>
        <w:t>以及设置公益性岗位等事项；⑥法律、行政法规规定的其他不得</w:t>
      </w:r>
      <w:r>
        <w:rPr>
          <w:b/>
          <w:bCs/>
          <w:spacing w:val="5"/>
        </w:rPr>
        <w:t>作为政府购买服务内容的事项。</w:t>
      </w:r>
    </w:p>
    <w:p w14:paraId="6E58534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4" w:firstLineChars="200"/>
        <w:jc w:val="both"/>
        <w:textAlignment w:val="baseline"/>
      </w:pPr>
      <w:r>
        <w:rPr>
          <w:b/>
          <w:bCs/>
          <w:spacing w:val="3"/>
        </w:rPr>
        <w:t>（</w:t>
      </w:r>
      <w:r>
        <w:rPr>
          <w:rFonts w:ascii="新宋体" w:hAnsi="新宋体" w:eastAsia="新宋体" w:cs="新宋体"/>
          <w:b/>
          <w:bCs/>
          <w:spacing w:val="3"/>
        </w:rPr>
        <w:t>3</w:t>
      </w:r>
      <w:r>
        <w:rPr>
          <w:b/>
          <w:bCs/>
          <w:spacing w:val="3"/>
        </w:rPr>
        <w:t>）不属于政府采购范畴的政府购买服务项目，可通过竞</w:t>
      </w:r>
      <w:r>
        <w:rPr>
          <w:b/>
          <w:bCs/>
          <w:spacing w:val="2"/>
        </w:rPr>
        <w:t>争性评审和定向委托方式确定承接主体，或通</w:t>
      </w:r>
      <w:r>
        <w:rPr>
          <w:b/>
          <w:bCs/>
          <w:spacing w:val="1"/>
        </w:rPr>
        <w:t>过单位内控机制实</w:t>
      </w:r>
      <w:r>
        <w:rPr>
          <w:b/>
          <w:bCs/>
          <w:spacing w:val="-11"/>
        </w:rPr>
        <w:t>施。</w:t>
      </w:r>
    </w:p>
    <w:p w14:paraId="283ACC7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firstLineChars="200"/>
        <w:jc w:val="both"/>
        <w:textAlignment w:val="baseline"/>
      </w:pPr>
      <w:r>
        <w:rPr>
          <w:b/>
          <w:bCs/>
          <w:spacing w:val="2"/>
        </w:rPr>
        <w:t>（</w:t>
      </w:r>
      <w:r>
        <w:rPr>
          <w:rFonts w:ascii="新宋体" w:hAnsi="新宋体" w:eastAsia="新宋体" w:cs="新宋体"/>
          <w:b/>
          <w:bCs/>
          <w:spacing w:val="2"/>
        </w:rPr>
        <w:t>4</w:t>
      </w:r>
      <w:r>
        <w:rPr>
          <w:b/>
          <w:bCs/>
          <w:spacing w:val="2"/>
        </w:rPr>
        <w:t>）属于政府采购范畴的政府购买服务项目，在“一</w:t>
      </w:r>
      <w:r>
        <w:rPr>
          <w:b/>
          <w:bCs/>
          <w:spacing w:val="1"/>
        </w:rPr>
        <w:t>体化</w:t>
      </w:r>
      <w:r>
        <w:rPr>
          <w:b/>
          <w:bCs/>
          <w:spacing w:val="7"/>
        </w:rPr>
        <w:t>系统</w:t>
      </w:r>
      <w:r>
        <w:rPr>
          <w:rFonts w:ascii="新宋体" w:hAnsi="新宋体" w:eastAsia="新宋体" w:cs="新宋体"/>
          <w:b/>
          <w:bCs/>
          <w:spacing w:val="7"/>
        </w:rPr>
        <w:t>-</w:t>
      </w:r>
      <w:r>
        <w:rPr>
          <w:b/>
          <w:bCs/>
          <w:spacing w:val="7"/>
        </w:rPr>
        <w:t>政府采购”模块执行；不属于政府采购范畴的政府购买服</w:t>
      </w:r>
      <w:r>
        <w:rPr>
          <w:b/>
          <w:bCs/>
          <w:spacing w:val="4"/>
        </w:rPr>
        <w:t>务项目，在“一体化系统</w:t>
      </w:r>
      <w:r>
        <w:rPr>
          <w:rFonts w:ascii="新宋体" w:hAnsi="新宋体" w:eastAsia="新宋体" w:cs="新宋体"/>
          <w:b/>
          <w:bCs/>
          <w:spacing w:val="4"/>
        </w:rPr>
        <w:t>-</w:t>
      </w:r>
      <w:r>
        <w:rPr>
          <w:b/>
          <w:bCs/>
          <w:spacing w:val="4"/>
        </w:rPr>
        <w:t>政府购买服务”模块执行。</w:t>
      </w:r>
    </w:p>
    <w:p w14:paraId="6F272772">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8"/>
          <w:sz w:val="31"/>
          <w:szCs w:val="31"/>
        </w:rPr>
        <w:t>（四）年中预算调整调剂</w:t>
      </w:r>
    </w:p>
    <w:p w14:paraId="2F9499F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pPr>
      <w:r>
        <w:rPr>
          <w:rFonts w:ascii="新宋体" w:hAnsi="新宋体" w:eastAsia="新宋体" w:cs="新宋体"/>
          <w:b/>
          <w:bCs/>
        </w:rPr>
        <w:t>1.</w:t>
      </w:r>
      <w:r>
        <w:rPr>
          <w:b/>
          <w:bCs/>
        </w:rPr>
        <w:t>年中调增政府采购预算，通过预算管理一体化系统指标模</w:t>
      </w:r>
      <w:r>
        <w:rPr>
          <w:b/>
          <w:bCs/>
          <w:spacing w:val="2"/>
        </w:rPr>
        <w:t>块同步调增政府采购预算和指标，使用当年已批复预算但未列入政府采购的可直接调剂。调减政府采购指标（未被采购计划占用</w:t>
      </w:r>
      <w:r>
        <w:rPr>
          <w:b/>
          <w:bCs/>
          <w:spacing w:val="3"/>
        </w:rPr>
        <w:t>额度</w:t>
      </w:r>
      <w:r>
        <w:rPr>
          <w:b/>
          <w:bCs/>
          <w:spacing w:val="-18"/>
        </w:rPr>
        <w:t>），</w:t>
      </w:r>
      <w:r>
        <w:rPr>
          <w:b/>
          <w:bCs/>
          <w:spacing w:val="3"/>
        </w:rPr>
        <w:t>需在一体化系统指标模块调减政府采购指标后，在政府</w:t>
      </w:r>
      <w:r>
        <w:rPr>
          <w:b/>
          <w:bCs/>
          <w:spacing w:val="2"/>
        </w:rPr>
        <w:t>采购和政府购买服务模块调减相应品目的政府采购预算；调减已</w:t>
      </w:r>
      <w:r>
        <w:rPr>
          <w:b/>
          <w:bCs/>
          <w:spacing w:val="9"/>
        </w:rPr>
        <w:t>被采购计划占用额度政府采购指标（已进入实</w:t>
      </w:r>
      <w:r>
        <w:rPr>
          <w:b/>
          <w:bCs/>
          <w:spacing w:val="8"/>
        </w:rPr>
        <w:t>质性采购活动金</w:t>
      </w:r>
      <w:r>
        <w:rPr>
          <w:b/>
          <w:bCs/>
          <w:spacing w:val="3"/>
        </w:rPr>
        <w:t>额</w:t>
      </w:r>
      <w:r>
        <w:rPr>
          <w:b/>
          <w:bCs/>
          <w:spacing w:val="-10"/>
        </w:rPr>
        <w:t>），</w:t>
      </w:r>
      <w:r>
        <w:rPr>
          <w:b/>
          <w:bCs/>
          <w:spacing w:val="3"/>
        </w:rPr>
        <w:t>需由采购人按程序取消公告、恢复指标状态后，再执行上</w:t>
      </w:r>
      <w:r>
        <w:rPr>
          <w:b/>
          <w:bCs/>
          <w:spacing w:val="1"/>
        </w:rPr>
        <w:t>述操作。</w:t>
      </w:r>
    </w:p>
    <w:p w14:paraId="6792B12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新宋体" w:hAnsi="新宋体" w:eastAsia="新宋体" w:cs="新宋体"/>
          <w:b/>
          <w:bCs/>
          <w:spacing w:val="1"/>
        </w:rPr>
        <w:t>2.</w:t>
      </w:r>
      <w:r>
        <w:rPr>
          <w:b/>
          <w:bCs/>
          <w:spacing w:val="1"/>
        </w:rPr>
        <w:t>年中调整政府购买服务项目，通过预算管理一体化系统政</w:t>
      </w:r>
      <w:r>
        <w:rPr>
          <w:b/>
          <w:bCs/>
          <w:spacing w:val="2"/>
        </w:rPr>
        <w:t>府采购和政府购买服务模块调整购买服务项目，以项目为源头发</w:t>
      </w:r>
      <w:r>
        <w:rPr>
          <w:b/>
          <w:bCs/>
          <w:spacing w:val="6"/>
        </w:rPr>
        <w:t>起政府购买服务活动，进行项目公告。</w:t>
      </w:r>
    </w:p>
    <w:p w14:paraId="7A44F202">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firstLineChars="200"/>
        <w:jc w:val="both"/>
        <w:textAlignment w:val="baseline"/>
        <w:outlineLvl w:val="2"/>
        <w:rPr>
          <w:rFonts w:ascii="黑体" w:hAnsi="黑体" w:eastAsia="黑体" w:cs="黑体"/>
          <w:sz w:val="31"/>
          <w:szCs w:val="31"/>
        </w:rPr>
      </w:pPr>
      <w:r>
        <w:rPr>
          <w:rFonts w:ascii="黑体" w:hAnsi="黑体" w:eastAsia="黑体" w:cs="黑体"/>
          <w:b/>
          <w:bCs/>
          <w:spacing w:val="6"/>
          <w:sz w:val="31"/>
          <w:szCs w:val="31"/>
        </w:rPr>
        <w:t>二、规范组织政府采购活动</w:t>
      </w:r>
    </w:p>
    <w:p w14:paraId="6A50995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firstLineChars="200"/>
        <w:jc w:val="both"/>
        <w:textAlignment w:val="baseline"/>
      </w:pPr>
      <w:r>
        <w:rPr>
          <w:rFonts w:ascii="方正楷体简体" w:hAnsi="方正楷体简体" w:eastAsia="方正楷体简体" w:cs="方正楷体简体"/>
          <w:b/>
          <w:bCs/>
          <w:spacing w:val="2"/>
        </w:rPr>
        <w:t>（一）切实加强采购人内控管理。</w:t>
      </w:r>
      <w:r>
        <w:rPr>
          <w:b/>
          <w:bCs/>
          <w:spacing w:val="2"/>
        </w:rPr>
        <w:t>各预算单位要结合工作实</w:t>
      </w:r>
      <w:r>
        <w:rPr>
          <w:b/>
          <w:bCs/>
          <w:spacing w:val="-1"/>
        </w:rPr>
        <w:t>际，明确政府采购工作内部归口管理处室，并根据《</w:t>
      </w:r>
      <w:r>
        <w:rPr>
          <w:b/>
          <w:bCs/>
          <w:spacing w:val="-2"/>
        </w:rPr>
        <w:t>山东省政府</w:t>
      </w:r>
      <w:r>
        <w:rPr>
          <w:b/>
          <w:bCs/>
          <w:spacing w:val="4"/>
        </w:rPr>
        <w:t>采购预算单位内部控制规范》（鲁财采〔</w:t>
      </w:r>
      <w:r>
        <w:rPr>
          <w:rFonts w:ascii="新宋体" w:hAnsi="新宋体" w:eastAsia="新宋体" w:cs="新宋体"/>
          <w:b/>
          <w:bCs/>
          <w:spacing w:val="4"/>
        </w:rPr>
        <w:t>2023</w:t>
      </w:r>
      <w:r>
        <w:rPr>
          <w:b/>
          <w:bCs/>
          <w:spacing w:val="4"/>
        </w:rPr>
        <w:t>〕</w:t>
      </w:r>
      <w:r>
        <w:rPr>
          <w:rFonts w:ascii="新宋体" w:hAnsi="新宋体" w:eastAsia="新宋体" w:cs="新宋体"/>
          <w:b/>
          <w:bCs/>
          <w:spacing w:val="4"/>
        </w:rPr>
        <w:t>8</w:t>
      </w:r>
      <w:r>
        <w:rPr>
          <w:b/>
          <w:bCs/>
          <w:spacing w:val="4"/>
        </w:rPr>
        <w:t>号）牵头制定</w:t>
      </w:r>
      <w:r>
        <w:rPr>
          <w:b/>
          <w:bCs/>
        </w:rPr>
        <w:t>和完善本单位政府采购内部控制制度，于</w:t>
      </w:r>
      <w:r>
        <w:rPr>
          <w:rFonts w:ascii="新宋体" w:hAnsi="新宋体" w:eastAsia="新宋体" w:cs="新宋体"/>
          <w:b/>
          <w:bCs/>
        </w:rPr>
        <w:t>3</w:t>
      </w:r>
      <w:r>
        <w:rPr>
          <w:b/>
          <w:bCs/>
        </w:rPr>
        <w:t>月底前将更新完善的</w:t>
      </w:r>
      <w:r>
        <w:rPr>
          <w:b/>
          <w:bCs/>
          <w:spacing w:val="8"/>
        </w:rPr>
        <w:t>《</w:t>
      </w:r>
      <w:r>
        <w:rPr>
          <w:b/>
          <w:bCs/>
        </w:rPr>
        <w:t>XX</w:t>
      </w:r>
      <w:r>
        <w:rPr>
          <w:b/>
          <w:bCs/>
          <w:spacing w:val="8"/>
        </w:rPr>
        <w:t>单位政府采购内部控制制度（</w:t>
      </w:r>
      <w:r>
        <w:rPr>
          <w:rFonts w:ascii="新宋体" w:hAnsi="新宋体" w:eastAsia="新宋体" w:cs="新宋体"/>
          <w:b/>
          <w:bCs/>
          <w:spacing w:val="8"/>
        </w:rPr>
        <w:t>2025</w:t>
      </w:r>
      <w:r>
        <w:rPr>
          <w:b/>
          <w:bCs/>
          <w:spacing w:val="8"/>
        </w:rPr>
        <w:t>版）》报济南市钢城</w:t>
      </w:r>
      <w:r>
        <w:rPr>
          <w:b/>
          <w:bCs/>
          <w:spacing w:val="7"/>
        </w:rPr>
        <w:t>区财政局政府采购服务中心（</w:t>
      </w:r>
      <w:r>
        <w:rPr>
          <w:rFonts w:ascii="新宋体" w:hAnsi="新宋体" w:eastAsia="新宋体" w:cs="新宋体"/>
          <w:b/>
          <w:bCs/>
        </w:rPr>
        <w:t>gcqzfcg</w:t>
      </w:r>
      <w:r>
        <w:rPr>
          <w:rFonts w:ascii="新宋体" w:hAnsi="新宋体" w:eastAsia="新宋体" w:cs="新宋体"/>
          <w:b/>
          <w:bCs/>
          <w:spacing w:val="7"/>
        </w:rPr>
        <w:t>@</w:t>
      </w:r>
      <w:r>
        <w:rPr>
          <w:rFonts w:ascii="新宋体" w:hAnsi="新宋体" w:eastAsia="新宋体" w:cs="新宋体"/>
          <w:b/>
          <w:bCs/>
        </w:rPr>
        <w:t>jn</w:t>
      </w:r>
      <w:r>
        <w:rPr>
          <w:rFonts w:ascii="新宋体" w:hAnsi="新宋体" w:eastAsia="新宋体" w:cs="新宋体"/>
          <w:b/>
          <w:bCs/>
          <w:spacing w:val="7"/>
        </w:rPr>
        <w:t>.</w:t>
      </w:r>
      <w:r>
        <w:rPr>
          <w:rFonts w:ascii="新宋体" w:hAnsi="新宋体" w:eastAsia="新宋体" w:cs="新宋体"/>
          <w:b/>
          <w:bCs/>
        </w:rPr>
        <w:t>shandong</w:t>
      </w:r>
      <w:r>
        <w:rPr>
          <w:rFonts w:ascii="新宋体" w:hAnsi="新宋体" w:eastAsia="新宋体" w:cs="新宋体"/>
          <w:b/>
          <w:bCs/>
          <w:spacing w:val="7"/>
        </w:rPr>
        <w:t>.</w:t>
      </w:r>
      <w:r>
        <w:rPr>
          <w:rFonts w:ascii="新宋体" w:hAnsi="新宋体" w:eastAsia="新宋体" w:cs="新宋体"/>
          <w:b/>
          <w:bCs/>
        </w:rPr>
        <w:t>cn</w:t>
      </w:r>
      <w:r>
        <w:rPr>
          <w:b/>
          <w:bCs/>
          <w:spacing w:val="7"/>
        </w:rPr>
        <w:t>）备案。确定至少1名政府采购专员并保持相对稳定，确因工作变动等原</w:t>
      </w:r>
      <w:r>
        <w:rPr>
          <w:b/>
          <w:bCs/>
          <w:spacing w:val="3"/>
        </w:rPr>
        <w:t>因需要调整的，应当按照《济南市财政局关于建立政府采购专员</w:t>
      </w:r>
      <w:r>
        <w:rPr>
          <w:b/>
          <w:bCs/>
          <w:spacing w:val="13"/>
        </w:rPr>
        <w:t>制度的通知》（济财采〔</w:t>
      </w:r>
      <w:r>
        <w:rPr>
          <w:rFonts w:ascii="新宋体" w:hAnsi="新宋体" w:eastAsia="新宋体" w:cs="新宋体"/>
          <w:b/>
          <w:bCs/>
          <w:spacing w:val="13"/>
        </w:rPr>
        <w:t>2024</w:t>
      </w:r>
      <w:r>
        <w:rPr>
          <w:b/>
          <w:bCs/>
          <w:spacing w:val="13"/>
        </w:rPr>
        <w:t>〕</w:t>
      </w:r>
      <w:r>
        <w:rPr>
          <w:rFonts w:ascii="新宋体" w:hAnsi="新宋体" w:eastAsia="新宋体" w:cs="新宋体"/>
          <w:b/>
          <w:bCs/>
          <w:spacing w:val="13"/>
        </w:rPr>
        <w:t>39</w:t>
      </w:r>
      <w:r>
        <w:rPr>
          <w:b/>
          <w:bCs/>
          <w:spacing w:val="13"/>
        </w:rPr>
        <w:t>号）</w:t>
      </w:r>
      <w:r>
        <w:rPr>
          <w:b/>
          <w:bCs/>
          <w:spacing w:val="12"/>
        </w:rPr>
        <w:t>要求在变更后7个工作</w:t>
      </w:r>
      <w:r>
        <w:rPr>
          <w:b/>
          <w:bCs/>
          <w:spacing w:val="5"/>
        </w:rPr>
        <w:t>日内向主管预算单位和同级财政部门更新备案信息。</w:t>
      </w:r>
    </w:p>
    <w:p w14:paraId="78DD3F1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pPr>
      <w:r>
        <w:rPr>
          <w:rFonts w:ascii="方正楷体简体" w:hAnsi="方正楷体简体" w:eastAsia="方正楷体简体" w:cs="方正楷体简体"/>
          <w:b/>
          <w:bCs/>
        </w:rPr>
        <w:t>（二）及时公开采购意向。</w:t>
      </w:r>
      <w:r>
        <w:rPr>
          <w:b/>
          <w:bCs/>
        </w:rPr>
        <w:t>除免予意向公开（框架协议第二</w:t>
      </w:r>
      <w:r>
        <w:rPr>
          <w:b/>
          <w:bCs/>
          <w:spacing w:val="-6"/>
        </w:rPr>
        <w:t>阶段、超市采购、批量集中采购、合同续签）的政府采购项目外，</w:t>
      </w:r>
      <w:r>
        <w:rPr>
          <w:b/>
          <w:bCs/>
          <w:spacing w:val="2"/>
        </w:rPr>
        <w:t>采购人均应通过一体化系统公开采购意向。采购意向</w:t>
      </w:r>
      <w:r>
        <w:rPr>
          <w:b/>
          <w:bCs/>
          <w:spacing w:val="1"/>
        </w:rPr>
        <w:t>仅作为供应</w:t>
      </w:r>
      <w:r>
        <w:rPr>
          <w:b/>
          <w:bCs/>
        </w:rPr>
        <w:t>商了解各单位初步采购安排的参考，采购项目实际采购需求、预</w:t>
      </w:r>
      <w:r>
        <w:rPr>
          <w:b/>
          <w:bCs/>
          <w:spacing w:val="2"/>
        </w:rPr>
        <w:t>算金额和执行时间，以预算单位最终发布的采购公告和采</w:t>
      </w:r>
      <w:r>
        <w:rPr>
          <w:b/>
          <w:bCs/>
          <w:spacing w:val="1"/>
        </w:rPr>
        <w:t>购文件</w:t>
      </w:r>
      <w:r>
        <w:rPr>
          <w:b/>
          <w:bCs/>
          <w:spacing w:val="2"/>
        </w:rPr>
        <w:t>为准。采购意向公开时间应尽早提前，原则上不得晚于采购公告</w:t>
      </w:r>
      <w:r>
        <w:rPr>
          <w:b/>
          <w:bCs/>
          <w:spacing w:val="-4"/>
        </w:rPr>
        <w:t>发布前</w:t>
      </w:r>
      <w:r>
        <w:rPr>
          <w:rFonts w:ascii="新宋体" w:hAnsi="新宋体" w:eastAsia="新宋体" w:cs="新宋体"/>
          <w:b/>
          <w:bCs/>
          <w:spacing w:val="-4"/>
        </w:rPr>
        <w:t>30</w:t>
      </w:r>
      <w:r>
        <w:rPr>
          <w:b/>
          <w:bCs/>
          <w:spacing w:val="-4"/>
        </w:rPr>
        <w:t>日公开采购意向。不得以时间紧等理由规避意向公开，</w:t>
      </w:r>
      <w:r>
        <w:rPr>
          <w:b/>
          <w:bCs/>
          <w:spacing w:val="-1"/>
        </w:rPr>
        <w:t>未按要求公开采购意向的采购项目，不得开展政府采购活动。因</w:t>
      </w:r>
      <w:r>
        <w:rPr>
          <w:b/>
          <w:bCs/>
          <w:spacing w:val="2"/>
        </w:rPr>
        <w:t>预算单位不可预见的原因急需开展的采购活动，可不公开</w:t>
      </w:r>
      <w:r>
        <w:rPr>
          <w:b/>
          <w:bCs/>
          <w:spacing w:val="1"/>
        </w:rPr>
        <w:t>采购意</w:t>
      </w:r>
      <w:r>
        <w:rPr>
          <w:b/>
          <w:bCs/>
          <w:spacing w:val="-9"/>
        </w:rPr>
        <w:t>向。</w:t>
      </w:r>
    </w:p>
    <w:p w14:paraId="4F3D47A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firstLineChars="200"/>
        <w:jc w:val="both"/>
        <w:textAlignment w:val="baseline"/>
      </w:pPr>
      <w:r>
        <w:rPr>
          <w:rFonts w:ascii="方正楷体简体" w:hAnsi="方正楷体简体" w:eastAsia="方正楷体简体" w:cs="方正楷体简体"/>
          <w:b/>
          <w:bCs/>
          <w:spacing w:val="2"/>
        </w:rPr>
        <w:t>（三）科学合理确定采购需求。</w:t>
      </w:r>
      <w:r>
        <w:rPr>
          <w:b/>
          <w:bCs/>
          <w:spacing w:val="2"/>
        </w:rPr>
        <w:t>采购人对采购需求管理负有主体责任，对采购需求的合法性、合规性、合理性负责。采购人在采购活动开始前对采购需求应提出明确的意见，鼓励将需求管理提前至预算编制环节。采购需求应当清楚明了、表述规范、含义准确。技术要求和商务要求应当客观，量化指标应当明确相应等次，有连续区间的按照区间划分等次。采购需求可以直接引用相关国家标准、行业标准、地方标准等标准、规范，也可</w:t>
      </w:r>
      <w:r>
        <w:rPr>
          <w:b/>
          <w:bCs/>
          <w:spacing w:val="1"/>
        </w:rPr>
        <w:t>以根据</w:t>
      </w:r>
      <w:r>
        <w:rPr>
          <w:b/>
          <w:bCs/>
          <w:spacing w:val="5"/>
        </w:rPr>
        <w:t>项目目标提出更高的技术要求。采购人可以在确定采购需求前，</w:t>
      </w:r>
      <w:r>
        <w:rPr>
          <w:b/>
          <w:bCs/>
          <w:spacing w:val="2"/>
        </w:rPr>
        <w:t>通过咨询、论证、问卷调查等方式开展需求调查，了解相关产业发展、市场供给、同类采购项目历史成交信息，可能涉及的运行</w:t>
      </w:r>
      <w:r>
        <w:rPr>
          <w:b/>
          <w:bCs/>
        </w:rPr>
        <w:t>维护、升级更新、备品备件、耗材等后续采购，以及其他相关情</w:t>
      </w:r>
      <w:r>
        <w:rPr>
          <w:b/>
          <w:bCs/>
          <w:spacing w:val="20"/>
        </w:rPr>
        <w:t>况。采购人应当严格执行财政部印发的物业管理、台式计算</w:t>
      </w:r>
      <w:r>
        <w:rPr>
          <w:b/>
          <w:bCs/>
          <w:spacing w:val="14"/>
        </w:rPr>
        <w:t>机、绿色数据中心、商品包装、快递包装等政府</w:t>
      </w:r>
      <w:r>
        <w:rPr>
          <w:b/>
          <w:bCs/>
          <w:spacing w:val="13"/>
        </w:rPr>
        <w:t>采购需求标</w:t>
      </w:r>
      <w:r>
        <w:rPr>
          <w:b/>
          <w:bCs/>
          <w:spacing w:val="18"/>
        </w:rPr>
        <w:t>准，提高政府采购项目需求的科学性、客观性和规范性。</w:t>
      </w:r>
    </w:p>
    <w:p w14:paraId="45EAE1C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firstLineChars="200"/>
        <w:jc w:val="both"/>
        <w:textAlignment w:val="baseline"/>
      </w:pPr>
      <w:r>
        <w:rPr>
          <w:rFonts w:ascii="方正楷体简体" w:hAnsi="方正楷体简体" w:eastAsia="方正楷体简体" w:cs="方正楷体简体"/>
          <w:b/>
          <w:bCs/>
          <w:spacing w:val="2"/>
        </w:rPr>
        <w:t>（四）及时备案采购计划。</w:t>
      </w:r>
      <w:r>
        <w:rPr>
          <w:b/>
          <w:bCs/>
          <w:spacing w:val="2"/>
        </w:rPr>
        <w:t>采购人应当根据集中采购目录和采购限额标准，以及批复的部门预算，围绕实现采购</w:t>
      </w:r>
      <w:r>
        <w:rPr>
          <w:b/>
          <w:bCs/>
          <w:spacing w:val="1"/>
        </w:rPr>
        <w:t>需求，合理</w:t>
      </w:r>
      <w:r>
        <w:rPr>
          <w:b/>
          <w:bCs/>
        </w:rPr>
        <w:t>编制政府采购实施计划，明确项目基本内容、组织形</w:t>
      </w:r>
      <w:r>
        <w:rPr>
          <w:b/>
          <w:bCs/>
          <w:spacing w:val="-1"/>
        </w:rPr>
        <w:t>式、委托代</w:t>
      </w:r>
      <w:r>
        <w:rPr>
          <w:b/>
          <w:bCs/>
          <w:spacing w:val="2"/>
        </w:rPr>
        <w:t>理安排、采购包划分、供应商资格条件、采购方式、</w:t>
      </w:r>
      <w:r>
        <w:rPr>
          <w:b/>
          <w:bCs/>
          <w:spacing w:val="1"/>
        </w:rPr>
        <w:t>竞争范围和</w:t>
      </w:r>
      <w:r>
        <w:rPr>
          <w:b/>
          <w:bCs/>
          <w:spacing w:val="2"/>
        </w:rPr>
        <w:t>评审规则等，通过预算管理一体化系统政府采购模块和政府</w:t>
      </w:r>
      <w:r>
        <w:rPr>
          <w:b/>
          <w:bCs/>
          <w:spacing w:val="1"/>
        </w:rPr>
        <w:t>购买</w:t>
      </w:r>
      <w:r>
        <w:rPr>
          <w:b/>
          <w:bCs/>
          <w:spacing w:val="2"/>
        </w:rPr>
        <w:t>服务模块进行备案。为确保采购需求得到充分满足，采购人或采购代理机构应当合理划分标包，按照“一个标包对应一个供应</w:t>
      </w:r>
      <w:r>
        <w:rPr>
          <w:b/>
          <w:bCs/>
          <w:spacing w:val="1"/>
        </w:rPr>
        <w:t>商”</w:t>
      </w:r>
      <w:r>
        <w:rPr>
          <w:b/>
          <w:bCs/>
        </w:rPr>
        <w:t>的原则（进口产品可根据市场特点签订三方合同</w:t>
      </w:r>
      <w:r>
        <w:rPr>
          <w:b/>
          <w:bCs/>
          <w:spacing w:val="-23"/>
        </w:rPr>
        <w:t>），</w:t>
      </w:r>
      <w:r>
        <w:rPr>
          <w:b/>
          <w:bCs/>
        </w:rPr>
        <w:t>形成合同标</w:t>
      </w:r>
      <w:r>
        <w:rPr>
          <w:b/>
          <w:bCs/>
          <w:spacing w:val="1"/>
        </w:rPr>
        <w:t>的与供应商的明确对应关系。为便于指标和项目的协</w:t>
      </w:r>
      <w:r>
        <w:rPr>
          <w:b/>
          <w:bCs/>
        </w:rPr>
        <w:t>同管理，预</w:t>
      </w:r>
      <w:r>
        <w:rPr>
          <w:b/>
          <w:bCs/>
          <w:spacing w:val="7"/>
        </w:rPr>
        <w:t>算单位在备案采购计划时，原则上“一标包一计划”独立</w:t>
      </w:r>
      <w:r>
        <w:rPr>
          <w:b/>
          <w:bCs/>
          <w:spacing w:val="6"/>
        </w:rPr>
        <w:t>备案。</w:t>
      </w:r>
    </w:p>
    <w:p w14:paraId="248C96B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方正楷体简体" w:hAnsi="方正楷体简体" w:eastAsia="方正楷体简体" w:cs="方正楷体简体"/>
          <w:b/>
          <w:bCs/>
          <w:spacing w:val="1"/>
        </w:rPr>
        <w:t>（五）规范编制招标（采购）文件。</w:t>
      </w:r>
      <w:r>
        <w:rPr>
          <w:b/>
          <w:bCs/>
          <w:spacing w:val="1"/>
        </w:rPr>
        <w:t>采购人应参照《济南市</w:t>
      </w:r>
      <w:r>
        <w:rPr>
          <w:b/>
          <w:bCs/>
        </w:rPr>
        <w:t>政府采购文件示范文本（</w:t>
      </w:r>
      <w:r>
        <w:rPr>
          <w:rFonts w:ascii="新宋体" w:hAnsi="新宋体" w:eastAsia="新宋体" w:cs="新宋体"/>
          <w:b/>
          <w:bCs/>
        </w:rPr>
        <w:t>2024</w:t>
      </w:r>
      <w:r>
        <w:rPr>
          <w:b/>
          <w:bCs/>
        </w:rPr>
        <w:t>年版）》（济财采〔</w:t>
      </w:r>
      <w:r>
        <w:rPr>
          <w:rFonts w:ascii="新宋体" w:hAnsi="新宋体" w:eastAsia="新宋体" w:cs="新宋体"/>
          <w:b/>
          <w:bCs/>
        </w:rPr>
        <w:t>2024</w:t>
      </w:r>
      <w:r>
        <w:rPr>
          <w:b/>
          <w:bCs/>
        </w:rPr>
        <w:t>〕</w:t>
      </w:r>
      <w:r>
        <w:rPr>
          <w:rFonts w:ascii="新宋体" w:hAnsi="新宋体" w:eastAsia="新宋体" w:cs="新宋体"/>
          <w:b/>
          <w:bCs/>
        </w:rPr>
        <w:t>14</w:t>
      </w:r>
      <w:r>
        <w:rPr>
          <w:b/>
          <w:bCs/>
        </w:rPr>
        <w:t>号）</w:t>
      </w:r>
      <w:r>
        <w:rPr>
          <w:b/>
          <w:bCs/>
          <w:spacing w:val="2"/>
        </w:rPr>
        <w:t>规范编制采购文件。采购文件编制应严格落实公平竞争原则，破</w:t>
      </w:r>
      <w:r>
        <w:rPr>
          <w:b/>
          <w:bCs/>
          <w:spacing w:val="11"/>
        </w:rPr>
        <w:t>除不合理门槛和壁垒；应认真执行政府采购支持本国产品、绿</w:t>
      </w:r>
      <w:r>
        <w:rPr>
          <w:b/>
          <w:bCs/>
          <w:spacing w:val="13"/>
        </w:rPr>
        <w:t>色低碳、科技创新、乡村振兴，以及促进中小企业、监狱企</w:t>
      </w:r>
      <w:r>
        <w:rPr>
          <w:b/>
          <w:bCs/>
          <w:spacing w:val="11"/>
        </w:rPr>
        <w:t>业、残疾人福利性企业发展等政府采购政策；应规范采购合同</w:t>
      </w:r>
      <w:r>
        <w:rPr>
          <w:b/>
          <w:bCs/>
          <w:spacing w:val="4"/>
        </w:rPr>
        <w:t>签订，细化合同条款，明确双方权利义务，履约验收方案，以</w:t>
      </w:r>
      <w:r>
        <w:rPr>
          <w:b/>
          <w:bCs/>
          <w:spacing w:val="2"/>
        </w:rPr>
        <w:t>及违约责任条款、解决争议的方法，并应与招标（采购）文</w:t>
      </w:r>
      <w:r>
        <w:rPr>
          <w:b/>
          <w:bCs/>
          <w:spacing w:val="1"/>
        </w:rPr>
        <w:t>件及</w:t>
      </w:r>
      <w:r>
        <w:rPr>
          <w:b/>
          <w:bCs/>
          <w:spacing w:val="4"/>
        </w:rPr>
        <w:t>投标（响应）文件一一对应，保障合同的履约执行。</w:t>
      </w:r>
    </w:p>
    <w:p w14:paraId="0FC6A5C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方正楷体简体" w:hAnsi="方正楷体简体" w:eastAsia="方正楷体简体" w:cs="方正楷体简体"/>
          <w:b/>
          <w:bCs/>
          <w:spacing w:val="1"/>
        </w:rPr>
        <w:t>（六）加强合同备案管理。</w:t>
      </w:r>
      <w:r>
        <w:rPr>
          <w:b/>
          <w:bCs/>
          <w:spacing w:val="1"/>
        </w:rPr>
        <w:t>采购人与中标（成交）</w:t>
      </w:r>
      <w:r>
        <w:rPr>
          <w:b/>
          <w:bCs/>
        </w:rPr>
        <w:t>供应商应</w:t>
      </w:r>
      <w:r>
        <w:rPr>
          <w:b/>
          <w:bCs/>
          <w:spacing w:val="2"/>
        </w:rPr>
        <w:t>当按照采购文件确定的事项签订政府采购合同，所签</w:t>
      </w:r>
      <w:r>
        <w:rPr>
          <w:b/>
          <w:bCs/>
          <w:spacing w:val="1"/>
        </w:rPr>
        <w:t>订的合同不</w:t>
      </w:r>
      <w:r>
        <w:rPr>
          <w:b/>
          <w:bCs/>
          <w:spacing w:val="2"/>
        </w:rPr>
        <w:t>得对采购文件确定的事项和中标人投标（响应）文件</w:t>
      </w:r>
      <w:r>
        <w:rPr>
          <w:b/>
          <w:bCs/>
          <w:spacing w:val="1"/>
        </w:rPr>
        <w:t>作实质性修</w:t>
      </w:r>
      <w:r>
        <w:rPr>
          <w:b/>
          <w:bCs/>
          <w:spacing w:val="-3"/>
        </w:rPr>
        <w:t>改。采购人不得违法改变中标（成交）结果，不得向中</w:t>
      </w:r>
      <w:r>
        <w:rPr>
          <w:b/>
          <w:bCs/>
          <w:spacing w:val="-4"/>
        </w:rPr>
        <w:t>标（成交）</w:t>
      </w:r>
      <w:r>
        <w:rPr>
          <w:b/>
          <w:bCs/>
          <w:spacing w:val="2"/>
        </w:rPr>
        <w:t>供应商提出不合理的要求作为签订合同的条件。采购人应当自政</w:t>
      </w:r>
      <w:r>
        <w:rPr>
          <w:b/>
          <w:bCs/>
          <w:spacing w:val="-2"/>
        </w:rPr>
        <w:t>府采购合同签订之日起</w:t>
      </w:r>
      <w:r>
        <w:rPr>
          <w:rFonts w:ascii="新宋体" w:hAnsi="新宋体" w:eastAsia="新宋体" w:cs="新宋体"/>
          <w:b/>
          <w:bCs/>
          <w:spacing w:val="-2"/>
        </w:rPr>
        <w:t>2</w:t>
      </w:r>
      <w:r>
        <w:rPr>
          <w:b/>
          <w:bCs/>
          <w:spacing w:val="-2"/>
        </w:rPr>
        <w:t>个工作日内，在“一体化系统</w:t>
      </w:r>
      <w:r>
        <w:rPr>
          <w:rFonts w:ascii="新宋体" w:hAnsi="新宋体" w:eastAsia="新宋体" w:cs="新宋体"/>
          <w:b/>
          <w:bCs/>
          <w:spacing w:val="-2"/>
        </w:rPr>
        <w:t>-</w:t>
      </w:r>
      <w:r>
        <w:rPr>
          <w:b/>
          <w:bCs/>
          <w:spacing w:val="-2"/>
        </w:rPr>
        <w:t>政府采</w:t>
      </w:r>
      <w:r>
        <w:rPr>
          <w:b/>
          <w:bCs/>
          <w:spacing w:val="7"/>
        </w:rPr>
        <w:t>购</w:t>
      </w:r>
      <w:r>
        <w:rPr>
          <w:rFonts w:ascii="新宋体" w:hAnsi="新宋体" w:eastAsia="新宋体" w:cs="新宋体"/>
          <w:b/>
          <w:bCs/>
          <w:spacing w:val="7"/>
        </w:rPr>
        <w:t>-</w:t>
      </w:r>
      <w:r>
        <w:rPr>
          <w:b/>
          <w:bCs/>
          <w:spacing w:val="7"/>
        </w:rPr>
        <w:t>采购合同”进行合同公告，并依托中国山东政府采购网进行</w:t>
      </w:r>
      <w:r>
        <w:rPr>
          <w:b/>
          <w:bCs/>
          <w:spacing w:val="6"/>
        </w:rPr>
        <w:t>合同电子签章，提升数字化水平和采购效率。</w:t>
      </w:r>
    </w:p>
    <w:p w14:paraId="6D60F07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方正楷体简体" w:hAnsi="方正楷体简体" w:eastAsia="方正楷体简体" w:cs="方正楷体简体"/>
          <w:b/>
          <w:bCs/>
          <w:spacing w:val="1"/>
        </w:rPr>
        <w:t>（七）加强履约验收管理。</w:t>
      </w:r>
      <w:r>
        <w:rPr>
          <w:b/>
          <w:bCs/>
          <w:spacing w:val="1"/>
        </w:rPr>
        <w:t>采购人应当根据采购项</w:t>
      </w:r>
      <w:r>
        <w:rPr>
          <w:b/>
          <w:bCs/>
        </w:rPr>
        <w:t>目的具体</w:t>
      </w:r>
      <w:r>
        <w:rPr>
          <w:b/>
          <w:bCs/>
          <w:spacing w:val="2"/>
        </w:rPr>
        <w:t>情况，自行组织项目验收或委托代理机构验收，采购人委托代理机构进行履约验收的，应当对验收结果进行书面确认。采购人或</w:t>
      </w:r>
      <w:r>
        <w:rPr>
          <w:b/>
          <w:bCs/>
          <w:spacing w:val="11"/>
        </w:rPr>
        <w:t>代理机构应当根据项目特点制定验收方案，明确履约验收的时</w:t>
      </w:r>
      <w:r>
        <w:rPr>
          <w:b/>
          <w:bCs/>
          <w:spacing w:val="-6"/>
        </w:rPr>
        <w:t>间、方式、程序等内容。技术复杂、社会影响较大的货物类项目，</w:t>
      </w:r>
      <w:r>
        <w:rPr>
          <w:b/>
          <w:bCs/>
          <w:spacing w:val="2"/>
        </w:rPr>
        <w:t>可以根据需要设置出厂检验、到货检验、安装调试检验、配套服务检验等多种验收环节；服务类项目可根据项目特点对服务期内的服务实施情况进行分期考核，结合考核情况和服务效果进行验收；工程类项目应当按照相应行业管理部门规定的标准、方法和内容进行验收。采购人或者代理机构应当成立验收小组，按照采购合同的约定对供应商履约验收情况逐项进行验收确认，验收结果与采购合同约定的资金支付挂钩。验收不合格的项目，采购人</w:t>
      </w:r>
      <w:r>
        <w:rPr>
          <w:b/>
          <w:bCs/>
          <w:spacing w:val="6"/>
        </w:rPr>
        <w:t>应依法追究违约供应商的法律责任。</w:t>
      </w:r>
    </w:p>
    <w:p w14:paraId="0A6CC7A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方正楷体简体" w:hAnsi="方正楷体简体" w:eastAsia="方正楷体简体" w:cs="方正楷体简体"/>
          <w:b/>
          <w:bCs/>
          <w:spacing w:val="1"/>
        </w:rPr>
        <w:t>（八）落实信息公开要求。</w:t>
      </w:r>
      <w:r>
        <w:rPr>
          <w:b/>
          <w:bCs/>
          <w:spacing w:val="1"/>
        </w:rPr>
        <w:t>为确保政府采购透明度，充分接</w:t>
      </w:r>
      <w:r>
        <w:rPr>
          <w:b/>
          <w:bCs/>
          <w:spacing w:val="-1"/>
        </w:rPr>
        <w:t>受社会监督，预算单位及其委托的采购代理机构要严格按照《山</w:t>
      </w:r>
      <w:r>
        <w:rPr>
          <w:b/>
          <w:bCs/>
          <w:spacing w:val="-4"/>
        </w:rPr>
        <w:t>东省政府采购信息发布管理办法》（鲁财采〔</w:t>
      </w:r>
      <w:r>
        <w:rPr>
          <w:rFonts w:ascii="新宋体" w:hAnsi="新宋体" w:eastAsia="新宋体" w:cs="新宋体"/>
          <w:b/>
          <w:bCs/>
          <w:spacing w:val="-4"/>
        </w:rPr>
        <w:t>20</w:t>
      </w:r>
      <w:r>
        <w:rPr>
          <w:rFonts w:ascii="新宋体" w:hAnsi="新宋体" w:eastAsia="新宋体" w:cs="新宋体"/>
          <w:b/>
          <w:bCs/>
          <w:spacing w:val="-5"/>
        </w:rPr>
        <w:t>20</w:t>
      </w:r>
      <w:r>
        <w:rPr>
          <w:b/>
          <w:bCs/>
          <w:spacing w:val="-5"/>
        </w:rPr>
        <w:t>〕</w:t>
      </w:r>
      <w:r>
        <w:rPr>
          <w:rFonts w:ascii="新宋体" w:hAnsi="新宋体" w:eastAsia="新宋体" w:cs="新宋体"/>
          <w:b/>
          <w:bCs/>
          <w:spacing w:val="-5"/>
        </w:rPr>
        <w:t>35</w:t>
      </w:r>
      <w:r>
        <w:rPr>
          <w:b/>
          <w:bCs/>
          <w:spacing w:val="-5"/>
        </w:rPr>
        <w:t>号）《济</w:t>
      </w:r>
      <w:r>
        <w:rPr>
          <w:b/>
          <w:bCs/>
          <w:spacing w:val="1"/>
        </w:rPr>
        <w:t>南市财政局关于进一步加强政府采购信息公开工作的通知》（济</w:t>
      </w:r>
      <w:r>
        <w:rPr>
          <w:b/>
          <w:bCs/>
          <w:spacing w:val="6"/>
        </w:rPr>
        <w:t>财采〔</w:t>
      </w:r>
      <w:r>
        <w:rPr>
          <w:rFonts w:ascii="新宋体" w:hAnsi="新宋体" w:eastAsia="新宋体" w:cs="新宋体"/>
          <w:b/>
          <w:bCs/>
          <w:spacing w:val="6"/>
        </w:rPr>
        <w:t>2024</w:t>
      </w:r>
      <w:r>
        <w:rPr>
          <w:b/>
          <w:bCs/>
          <w:spacing w:val="6"/>
        </w:rPr>
        <w:t>〕</w:t>
      </w:r>
      <w:r>
        <w:rPr>
          <w:rFonts w:ascii="新宋体" w:hAnsi="新宋体" w:eastAsia="新宋体" w:cs="新宋体"/>
          <w:b/>
          <w:bCs/>
          <w:spacing w:val="6"/>
        </w:rPr>
        <w:t>51</w:t>
      </w:r>
      <w:r>
        <w:rPr>
          <w:b/>
          <w:bCs/>
          <w:spacing w:val="6"/>
        </w:rPr>
        <w:t>号）规定，全面落实好信息公开主体责任和各</w:t>
      </w:r>
      <w:r>
        <w:rPr>
          <w:b/>
          <w:bCs/>
          <w:spacing w:val="5"/>
        </w:rPr>
        <w:t>项要求，不得删减信息公开模板，不得简化、弱化应公开信息，</w:t>
      </w:r>
      <w:r>
        <w:rPr>
          <w:b/>
          <w:bCs/>
          <w:spacing w:val="2"/>
        </w:rPr>
        <w:t>不得编造篡改应公开信息内容，不得延迟公开或遗漏公开，不得</w:t>
      </w:r>
      <w:r>
        <w:rPr>
          <w:b/>
          <w:bCs/>
          <w:spacing w:val="6"/>
        </w:rPr>
        <w:t>公开国家秘密、商业秘密和个人隐私等信息。</w:t>
      </w:r>
    </w:p>
    <w:p w14:paraId="10F7317A">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firstLineChars="200"/>
        <w:jc w:val="both"/>
        <w:textAlignment w:val="baseline"/>
        <w:outlineLvl w:val="2"/>
        <w:rPr>
          <w:rFonts w:ascii="黑体" w:hAnsi="黑体" w:eastAsia="黑体" w:cs="黑体"/>
          <w:sz w:val="31"/>
          <w:szCs w:val="31"/>
        </w:rPr>
      </w:pPr>
      <w:r>
        <w:rPr>
          <w:rFonts w:ascii="黑体" w:hAnsi="黑体" w:eastAsia="黑体" w:cs="黑体"/>
          <w:b/>
          <w:bCs/>
          <w:spacing w:val="6"/>
          <w:sz w:val="31"/>
          <w:szCs w:val="31"/>
        </w:rPr>
        <w:t>三、加强特殊采购事项管理</w:t>
      </w:r>
    </w:p>
    <w:p w14:paraId="630C315A">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8"/>
          <w:sz w:val="31"/>
          <w:szCs w:val="31"/>
        </w:rPr>
        <w:t>（一）进口产品采购</w:t>
      </w:r>
    </w:p>
    <w:p w14:paraId="752E8A5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14" w:firstLineChars="200"/>
        <w:jc w:val="both"/>
        <w:textAlignment w:val="baseline"/>
      </w:pPr>
      <w:r>
        <w:rPr>
          <w:b/>
          <w:bCs/>
          <w:spacing w:val="-2"/>
        </w:rPr>
        <w:t>政府采购应当采购本国货物、工程和服务，确需采购进口产</w:t>
      </w:r>
      <w:r>
        <w:rPr>
          <w:b/>
          <w:bCs/>
          <w:spacing w:val="4"/>
        </w:rPr>
        <w:t>品的，应当在采购活动开始前获得批准，在“一体化系统</w:t>
      </w:r>
      <w:r>
        <w:rPr>
          <w:rFonts w:ascii="新宋体" w:hAnsi="新宋体" w:eastAsia="新宋体" w:cs="新宋体"/>
          <w:b/>
          <w:bCs/>
          <w:spacing w:val="4"/>
        </w:rPr>
        <w:t>-</w:t>
      </w:r>
      <w:r>
        <w:rPr>
          <w:b/>
          <w:bCs/>
          <w:spacing w:val="4"/>
        </w:rPr>
        <w:t>政府</w:t>
      </w:r>
      <w:r>
        <w:rPr>
          <w:b/>
          <w:bCs/>
          <w:spacing w:val="2"/>
        </w:rPr>
        <w:t>采购</w:t>
      </w:r>
      <w:r>
        <w:rPr>
          <w:rFonts w:ascii="新宋体" w:hAnsi="新宋体" w:eastAsia="新宋体" w:cs="新宋体"/>
          <w:b/>
          <w:bCs/>
          <w:spacing w:val="2"/>
        </w:rPr>
        <w:t>-</w:t>
      </w:r>
      <w:r>
        <w:rPr>
          <w:b/>
          <w:bCs/>
          <w:spacing w:val="2"/>
        </w:rPr>
        <w:t>公文流转”模块提交申请文件和相关资料。申请文件（加</w:t>
      </w:r>
      <w:r>
        <w:rPr>
          <w:b/>
          <w:bCs/>
          <w:spacing w:val="4"/>
        </w:rPr>
        <w:t>盖单位公章）中应当明确申请事项，简述项目背景、基本情况、</w:t>
      </w:r>
      <w:r>
        <w:rPr>
          <w:b/>
          <w:bCs/>
          <w:spacing w:val="2"/>
        </w:rPr>
        <w:t>项目预算、当前进度，详细说明具体原因，相关资料</w:t>
      </w:r>
      <w:r>
        <w:rPr>
          <w:b/>
          <w:bCs/>
          <w:spacing w:val="1"/>
        </w:rPr>
        <w:t>应当内容真</w:t>
      </w:r>
      <w:r>
        <w:rPr>
          <w:b/>
          <w:bCs/>
          <w:spacing w:val="3"/>
        </w:rPr>
        <w:t>实、规范齐全。</w:t>
      </w:r>
    </w:p>
    <w:p w14:paraId="3B50889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b/>
          <w:bCs/>
          <w:spacing w:val="1"/>
        </w:rPr>
        <w:t>论证专家组应当由</w:t>
      </w:r>
      <w:r>
        <w:rPr>
          <w:rFonts w:ascii="新宋体" w:hAnsi="新宋体" w:eastAsia="新宋体" w:cs="新宋体"/>
          <w:b/>
          <w:bCs/>
          <w:spacing w:val="1"/>
        </w:rPr>
        <w:t>5</w:t>
      </w:r>
      <w:r>
        <w:rPr>
          <w:b/>
          <w:bCs/>
          <w:spacing w:val="1"/>
        </w:rPr>
        <w:t>人以上的单数组成，其中，必须</w:t>
      </w:r>
      <w:r>
        <w:rPr>
          <w:b/>
          <w:bCs/>
        </w:rPr>
        <w:t>包含</w:t>
      </w:r>
      <w:r>
        <w:rPr>
          <w:rFonts w:ascii="新宋体" w:hAnsi="新宋体" w:eastAsia="新宋体" w:cs="新宋体"/>
          <w:b/>
          <w:bCs/>
        </w:rPr>
        <w:t>1</w:t>
      </w:r>
      <w:r>
        <w:rPr>
          <w:b/>
          <w:bCs/>
          <w:spacing w:val="14"/>
        </w:rPr>
        <w:t>名法律专家，产品技术专家应当为非本单位并</w:t>
      </w:r>
      <w:r>
        <w:rPr>
          <w:b/>
          <w:bCs/>
          <w:spacing w:val="13"/>
        </w:rPr>
        <w:t>熟悉该产品的专</w:t>
      </w:r>
      <w:r>
        <w:rPr>
          <w:b/>
          <w:bCs/>
          <w:spacing w:val="-1"/>
        </w:rPr>
        <w:t>家。专业技术人员应当从技术和市场等角度，论证拟采购的进口</w:t>
      </w:r>
      <w:r>
        <w:rPr>
          <w:b/>
          <w:bCs/>
          <w:spacing w:val="14"/>
        </w:rPr>
        <w:t>产品是否在中国境内无法获取，或无法以合理</w:t>
      </w:r>
      <w:r>
        <w:rPr>
          <w:b/>
          <w:bCs/>
          <w:spacing w:val="13"/>
        </w:rPr>
        <w:t>的商业条件获取</w:t>
      </w:r>
      <w:r>
        <w:rPr>
          <w:b/>
          <w:bCs/>
          <w:spacing w:val="-4"/>
        </w:rPr>
        <w:t>等，进口产品质量优于国产产品不是采购进口产</w:t>
      </w:r>
      <w:r>
        <w:rPr>
          <w:b/>
          <w:bCs/>
          <w:spacing w:val="-5"/>
        </w:rPr>
        <w:t>品的理由。法律</w:t>
      </w:r>
      <w:r>
        <w:rPr>
          <w:b/>
          <w:bCs/>
          <w:spacing w:val="-1"/>
        </w:rPr>
        <w:t>专家应当依据相关法律法规，明确拟采购进口产品是否属于国家</w:t>
      </w:r>
      <w:r>
        <w:rPr>
          <w:b/>
          <w:bCs/>
          <w:spacing w:val="2"/>
        </w:rPr>
        <w:t>限制或禁止进口范围、论证活动是否符合相关法律法规等。参与论证的专业技术人员、法律专家意见应当客观、独立、明确，并</w:t>
      </w:r>
      <w:r>
        <w:rPr>
          <w:b/>
          <w:bCs/>
          <w:spacing w:val="3"/>
        </w:rPr>
        <w:t>由本人签字。</w:t>
      </w:r>
    </w:p>
    <w:p w14:paraId="5214256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8"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4"/>
          <w:sz w:val="31"/>
          <w:szCs w:val="31"/>
        </w:rPr>
        <w:t>（二）涉密采购</w:t>
      </w:r>
    </w:p>
    <w:p w14:paraId="3027F51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pPr>
      <w:r>
        <w:rPr>
          <w:b/>
          <w:bCs/>
        </w:rPr>
        <w:t>涉密政府采购项目确定应当坚持最小化原则，只有项目采购</w:t>
      </w:r>
      <w:r>
        <w:rPr>
          <w:b/>
          <w:bCs/>
          <w:spacing w:val="2"/>
        </w:rPr>
        <w:t>和实施过程中允许供应商接触、知悉国家秘密的，才能确</w:t>
      </w:r>
      <w:r>
        <w:rPr>
          <w:b/>
          <w:bCs/>
          <w:spacing w:val="1"/>
        </w:rPr>
        <w:t>定为涉密政府采购项目。对国家秘密信息做出隐蔽处理后可以通</w:t>
      </w:r>
      <w:r>
        <w:rPr>
          <w:b/>
          <w:bCs/>
        </w:rPr>
        <w:t>过公开</w:t>
      </w:r>
      <w:r>
        <w:rPr>
          <w:b/>
          <w:bCs/>
          <w:spacing w:val="2"/>
        </w:rPr>
        <w:t>方式进行采购的，不得确定为涉密采购项目；涉密项目的涉密部分与非涉密部分能够拆分的，只能将涉密部分确定为涉密</w:t>
      </w:r>
      <w:r>
        <w:rPr>
          <w:b/>
          <w:bCs/>
          <w:spacing w:val="1"/>
        </w:rPr>
        <w:t>政府采</w:t>
      </w:r>
      <w:r>
        <w:rPr>
          <w:b/>
          <w:bCs/>
        </w:rPr>
        <w:t>购项目。</w:t>
      </w:r>
    </w:p>
    <w:p w14:paraId="7127087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pPr>
      <w:r>
        <w:rPr>
          <w:b/>
          <w:bCs/>
        </w:rPr>
        <w:t>涉密政府采购项目需编报部门预算，以《涉密政府采购计划</w:t>
      </w:r>
      <w:r>
        <w:rPr>
          <w:b/>
          <w:bCs/>
          <w:spacing w:val="5"/>
        </w:rPr>
        <w:t>备案表（</w:t>
      </w:r>
      <w:r>
        <w:rPr>
          <w:rFonts w:ascii="新宋体" w:hAnsi="新宋体" w:eastAsia="新宋体" w:cs="新宋体"/>
          <w:b/>
          <w:bCs/>
          <w:spacing w:val="5"/>
        </w:rPr>
        <w:t>2025</w:t>
      </w:r>
      <w:r>
        <w:rPr>
          <w:b/>
          <w:bCs/>
          <w:spacing w:val="5"/>
        </w:rPr>
        <w:t>年版）》纸质备案采购计划。如涉密项目申请预</w:t>
      </w:r>
      <w:r>
        <w:rPr>
          <w:b/>
          <w:bCs/>
          <w:spacing w:val="2"/>
        </w:rPr>
        <w:t>采购，须先填写《涉密预采购计划申请》履行纸质审批程</w:t>
      </w:r>
      <w:r>
        <w:rPr>
          <w:b/>
          <w:bCs/>
          <w:spacing w:val="1"/>
        </w:rPr>
        <w:t>序。对</w:t>
      </w:r>
      <w:r>
        <w:rPr>
          <w:b/>
          <w:bCs/>
          <w:spacing w:val="2"/>
        </w:rPr>
        <w:t>市场货源充足的通用类货物以及物业、绿化、保安等服务，不属于涉密范围的应当与涉密部分拆分，单独编报政府采购预算，备</w:t>
      </w:r>
      <w:r>
        <w:rPr>
          <w:b/>
          <w:bCs/>
          <w:spacing w:val="3"/>
        </w:rPr>
        <w:t>案采购计划。</w:t>
      </w:r>
    </w:p>
    <w:p w14:paraId="614031D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98" w:firstLineChars="200"/>
        <w:jc w:val="both"/>
        <w:textAlignment w:val="baseline"/>
      </w:pPr>
      <w:r>
        <w:rPr>
          <w:b/>
          <w:bCs/>
          <w:spacing w:val="-6"/>
        </w:rPr>
        <w:t>采购人应于合同签订后</w:t>
      </w:r>
      <w:r>
        <w:rPr>
          <w:rFonts w:ascii="新宋体" w:hAnsi="新宋体" w:eastAsia="新宋体" w:cs="新宋体"/>
          <w:b/>
          <w:bCs/>
          <w:spacing w:val="-6"/>
        </w:rPr>
        <w:t>15</w:t>
      </w:r>
      <w:r>
        <w:rPr>
          <w:b/>
          <w:bCs/>
          <w:spacing w:val="-6"/>
        </w:rPr>
        <w:t>日内，通过“一体化系统</w:t>
      </w:r>
      <w:r>
        <w:rPr>
          <w:rFonts w:ascii="新宋体" w:hAnsi="新宋体" w:eastAsia="新宋体" w:cs="新宋体"/>
          <w:b/>
          <w:bCs/>
          <w:spacing w:val="-6"/>
        </w:rPr>
        <w:t>-</w:t>
      </w:r>
      <w:r>
        <w:rPr>
          <w:b/>
          <w:bCs/>
          <w:spacing w:val="-6"/>
        </w:rPr>
        <w:t>政府采</w:t>
      </w:r>
      <w:r>
        <w:rPr>
          <w:b/>
          <w:bCs/>
          <w:spacing w:val="6"/>
        </w:rPr>
        <w:t>购</w:t>
      </w:r>
      <w:r>
        <w:rPr>
          <w:rFonts w:ascii="新宋体" w:hAnsi="新宋体" w:eastAsia="新宋体" w:cs="新宋体"/>
          <w:b/>
          <w:bCs/>
          <w:spacing w:val="6"/>
        </w:rPr>
        <w:t>-</w:t>
      </w:r>
      <w:r>
        <w:rPr>
          <w:b/>
          <w:bCs/>
          <w:spacing w:val="6"/>
        </w:rPr>
        <w:t>合同管理</w:t>
      </w:r>
      <w:r>
        <w:rPr>
          <w:rFonts w:ascii="新宋体" w:hAnsi="新宋体" w:eastAsia="新宋体" w:cs="新宋体"/>
          <w:b/>
          <w:bCs/>
          <w:spacing w:val="6"/>
        </w:rPr>
        <w:t>-</w:t>
      </w:r>
      <w:r>
        <w:rPr>
          <w:b/>
          <w:bCs/>
          <w:spacing w:val="6"/>
        </w:rPr>
        <w:t>其他合同录入”，脱密报送信息统计数据。</w:t>
      </w:r>
    </w:p>
    <w:p w14:paraId="5695EA8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8"/>
          <w:sz w:val="31"/>
          <w:szCs w:val="31"/>
        </w:rPr>
        <w:t>（三）延续性服务采购</w:t>
      </w:r>
    </w:p>
    <w:p w14:paraId="65A5B97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0" w:firstLineChars="200"/>
        <w:jc w:val="both"/>
        <w:textAlignment w:val="baseline"/>
      </w:pPr>
      <w:r>
        <w:rPr>
          <w:b/>
          <w:bCs/>
          <w:spacing w:val="7"/>
        </w:rPr>
        <w:t>对前期基础性工作依赖度高、延续性强</w:t>
      </w:r>
      <w:r>
        <w:rPr>
          <w:rFonts w:ascii="新宋体" w:hAnsi="新宋体" w:eastAsia="新宋体" w:cs="新宋体"/>
          <w:b/>
          <w:bCs/>
          <w:spacing w:val="7"/>
        </w:rPr>
        <w:t>,</w:t>
      </w:r>
      <w:r>
        <w:rPr>
          <w:b/>
          <w:bCs/>
          <w:spacing w:val="7"/>
        </w:rPr>
        <w:t>且初始合同为政府</w:t>
      </w:r>
      <w:r>
        <w:rPr>
          <w:b/>
          <w:bCs/>
          <w:spacing w:val="13"/>
        </w:rPr>
        <w:t>采购合同并履行良好的</w:t>
      </w:r>
      <w:r>
        <w:rPr>
          <w:rFonts w:ascii="新宋体" w:hAnsi="新宋体" w:eastAsia="新宋体" w:cs="新宋体"/>
          <w:b/>
          <w:bCs/>
          <w:spacing w:val="13"/>
        </w:rPr>
        <w:t>,</w:t>
      </w:r>
      <w:r>
        <w:rPr>
          <w:b/>
          <w:bCs/>
          <w:spacing w:val="13"/>
        </w:rPr>
        <w:t>经核准可与原供应商续签服务合同</w:t>
      </w:r>
      <w:r>
        <w:rPr>
          <w:rFonts w:ascii="新宋体" w:hAnsi="新宋体" w:eastAsia="新宋体" w:cs="新宋体"/>
          <w:b/>
          <w:bCs/>
          <w:spacing w:val="13"/>
        </w:rPr>
        <w:t>,</w:t>
      </w:r>
      <w:r>
        <w:rPr>
          <w:b/>
          <w:bCs/>
          <w:spacing w:val="13"/>
        </w:rPr>
        <w:t>续</w:t>
      </w:r>
      <w:r>
        <w:rPr>
          <w:b/>
          <w:bCs/>
          <w:spacing w:val="-6"/>
        </w:rPr>
        <w:t>签时限原则上不得超过</w:t>
      </w:r>
      <w:r>
        <w:rPr>
          <w:rFonts w:ascii="新宋体" w:hAnsi="新宋体" w:eastAsia="新宋体" w:cs="新宋体"/>
          <w:b/>
          <w:bCs/>
          <w:spacing w:val="-6"/>
        </w:rPr>
        <w:t>5</w:t>
      </w:r>
      <w:r>
        <w:rPr>
          <w:b/>
          <w:bCs/>
          <w:spacing w:val="-6"/>
        </w:rPr>
        <w:t>年；续签合同的服务内容、数量、标</w:t>
      </w:r>
      <w:r>
        <w:rPr>
          <w:b/>
          <w:bCs/>
          <w:spacing w:val="-7"/>
        </w:rPr>
        <w:t>准、</w:t>
      </w:r>
      <w:r>
        <w:rPr>
          <w:b/>
          <w:bCs/>
          <w:spacing w:val="5"/>
        </w:rPr>
        <w:t>金额原则上不变；因国家政策原因确需调增金额的</w:t>
      </w:r>
      <w:r>
        <w:rPr>
          <w:rFonts w:ascii="新宋体" w:hAnsi="新宋体" w:eastAsia="新宋体" w:cs="新宋体"/>
          <w:b/>
          <w:bCs/>
          <w:spacing w:val="5"/>
        </w:rPr>
        <w:t>,</w:t>
      </w:r>
      <w:r>
        <w:rPr>
          <w:b/>
          <w:bCs/>
          <w:spacing w:val="5"/>
        </w:rPr>
        <w:t>各年度调增</w:t>
      </w:r>
      <w:r>
        <w:rPr>
          <w:b/>
          <w:bCs/>
          <w:spacing w:val="4"/>
        </w:rPr>
        <w:t>金额均不得超过初始政府采购合同的</w:t>
      </w:r>
      <w:r>
        <w:rPr>
          <w:rFonts w:ascii="新宋体" w:hAnsi="新宋体" w:eastAsia="新宋体" w:cs="新宋体"/>
          <w:b/>
          <w:bCs/>
          <w:spacing w:val="4"/>
        </w:rPr>
        <w:t>10%</w:t>
      </w:r>
      <w:r>
        <w:rPr>
          <w:b/>
          <w:bCs/>
          <w:spacing w:val="4"/>
        </w:rPr>
        <w:t>。各预算单位要认真</w:t>
      </w:r>
      <w:r>
        <w:rPr>
          <w:b/>
          <w:bCs/>
          <w:spacing w:val="2"/>
        </w:rPr>
        <w:t>做好延续性服务项目的跨期衔接工作，及早谋划，在当期合同到期前通过“一体化系统</w:t>
      </w:r>
      <w:r>
        <w:rPr>
          <w:rFonts w:ascii="新宋体" w:hAnsi="新宋体" w:eastAsia="新宋体" w:cs="新宋体"/>
          <w:b/>
          <w:bCs/>
          <w:spacing w:val="2"/>
        </w:rPr>
        <w:t>-</w:t>
      </w:r>
      <w:r>
        <w:rPr>
          <w:b/>
          <w:bCs/>
          <w:spacing w:val="2"/>
        </w:rPr>
        <w:t>政府采购</w:t>
      </w:r>
      <w:r>
        <w:rPr>
          <w:rFonts w:ascii="新宋体" w:hAnsi="新宋体" w:eastAsia="新宋体" w:cs="新宋体"/>
          <w:b/>
          <w:bCs/>
          <w:spacing w:val="2"/>
        </w:rPr>
        <w:t>-</w:t>
      </w:r>
      <w:r>
        <w:rPr>
          <w:b/>
          <w:bCs/>
          <w:spacing w:val="2"/>
        </w:rPr>
        <w:t>公文流转”提出申</w:t>
      </w:r>
      <w:r>
        <w:rPr>
          <w:b/>
          <w:bCs/>
          <w:spacing w:val="1"/>
        </w:rPr>
        <w:t>请，经主管</w:t>
      </w:r>
      <w:r>
        <w:rPr>
          <w:b/>
          <w:bCs/>
          <w:spacing w:val="3"/>
        </w:rPr>
        <w:t>预算单位、同级财政部门核准后，开展合同续签相关工作。</w:t>
      </w:r>
    </w:p>
    <w:p w14:paraId="7B4F62B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firstLineChars="200"/>
        <w:jc w:val="both"/>
        <w:textAlignment w:val="baseline"/>
        <w:outlineLvl w:val="2"/>
        <w:rPr>
          <w:rFonts w:ascii="黑体" w:hAnsi="黑体" w:eastAsia="黑体" w:cs="黑体"/>
          <w:sz w:val="31"/>
          <w:szCs w:val="31"/>
        </w:rPr>
      </w:pPr>
      <w:r>
        <w:rPr>
          <w:rFonts w:ascii="黑体" w:hAnsi="黑体" w:eastAsia="黑体" w:cs="黑体"/>
          <w:b/>
          <w:bCs/>
          <w:spacing w:val="2"/>
          <w:sz w:val="31"/>
          <w:szCs w:val="31"/>
        </w:rPr>
        <w:t>四、有关要求</w:t>
      </w:r>
    </w:p>
    <w:p w14:paraId="17E2B33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rPr>
          <w:rFonts w:ascii="方正楷体简体" w:hAnsi="方正楷体简体" w:eastAsia="方正楷体简体" w:cs="方正楷体简体"/>
          <w:b/>
          <w:bCs/>
          <w:spacing w:val="8"/>
          <w:sz w:val="31"/>
          <w:szCs w:val="31"/>
        </w:rPr>
      </w:pPr>
      <w:r>
        <w:rPr>
          <w:rFonts w:ascii="方正楷体简体" w:hAnsi="方正楷体简体" w:eastAsia="方正楷体简体" w:cs="方正楷体简体"/>
          <w:b/>
          <w:bCs/>
          <w:spacing w:val="8"/>
          <w:sz w:val="31"/>
          <w:szCs w:val="31"/>
        </w:rPr>
        <w:t>（一）关于采购限额标准及公开招标数额标准</w:t>
      </w:r>
    </w:p>
    <w:p w14:paraId="0A8B326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pPr>
      <w:r>
        <w:rPr>
          <w:rFonts w:ascii="新宋体" w:hAnsi="新宋体" w:eastAsia="新宋体" w:cs="新宋体"/>
          <w:b/>
          <w:bCs/>
        </w:rPr>
        <w:t>1.</w:t>
      </w:r>
      <w:r>
        <w:rPr>
          <w:b/>
          <w:bCs/>
        </w:rPr>
        <w:t>分散采购限额标准。为加强分散采购组织管理，兼顾政府</w:t>
      </w:r>
      <w:r>
        <w:rPr>
          <w:b/>
          <w:bCs/>
          <w:spacing w:val="-1"/>
        </w:rPr>
        <w:t>采购的规范性和灵活性，分散采购限额标准的归集口径按照二级</w:t>
      </w:r>
      <w:r>
        <w:rPr>
          <w:b/>
          <w:bCs/>
          <w:spacing w:val="-8"/>
        </w:rPr>
        <w:t>品目（编码后四位为</w:t>
      </w:r>
      <w:r>
        <w:rPr>
          <w:rFonts w:ascii="新宋体" w:hAnsi="新宋体" w:eastAsia="新宋体" w:cs="新宋体"/>
          <w:b/>
          <w:bCs/>
          <w:spacing w:val="-8"/>
        </w:rPr>
        <w:t>0</w:t>
      </w:r>
      <w:r>
        <w:rPr>
          <w:b/>
          <w:bCs/>
          <w:spacing w:val="-8"/>
        </w:rPr>
        <w:t>的品目，如</w:t>
      </w:r>
      <w:r>
        <w:rPr>
          <w:rFonts w:ascii="新宋体" w:hAnsi="新宋体" w:eastAsia="新宋体" w:cs="新宋体"/>
          <w:b/>
          <w:bCs/>
          <w:spacing w:val="-8"/>
        </w:rPr>
        <w:t>A02010000</w:t>
      </w:r>
      <w:r>
        <w:rPr>
          <w:b/>
          <w:bCs/>
          <w:spacing w:val="-8"/>
        </w:rPr>
        <w:t>）累计计算，年度</w:t>
      </w:r>
      <w:r>
        <w:rPr>
          <w:b/>
          <w:bCs/>
          <w:spacing w:val="3"/>
        </w:rPr>
        <w:t>累计达到分散采购限额标准的，纳入政府采购管理。</w:t>
      </w:r>
    </w:p>
    <w:p w14:paraId="7D88152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新宋体" w:hAnsi="新宋体" w:eastAsia="新宋体" w:cs="新宋体"/>
          <w:b/>
          <w:bCs/>
          <w:spacing w:val="1"/>
        </w:rPr>
        <w:t>2.</w:t>
      </w:r>
      <w:r>
        <w:rPr>
          <w:b/>
          <w:bCs/>
          <w:spacing w:val="1"/>
        </w:rPr>
        <w:t>公开招标数额标准。为充分发挥非招标采购方式的效率优</w:t>
      </w:r>
      <w:r>
        <w:rPr>
          <w:b/>
          <w:bCs/>
          <w:spacing w:val="-1"/>
        </w:rPr>
        <w:t>势和竞争优势，公开招标数额标准执行口径以同一预算项目下单</w:t>
      </w:r>
      <w:r>
        <w:rPr>
          <w:b/>
          <w:bCs/>
          <w:spacing w:val="2"/>
        </w:rPr>
        <w:t>个末级品目单次或批量采购金额进行判断。达到公开招标数</w:t>
      </w:r>
      <w:r>
        <w:rPr>
          <w:b/>
          <w:bCs/>
          <w:spacing w:val="1"/>
        </w:rPr>
        <w:t>额标</w:t>
      </w:r>
      <w:r>
        <w:rPr>
          <w:b/>
          <w:bCs/>
          <w:spacing w:val="2"/>
        </w:rPr>
        <w:t>准拟采用非招标采购方式的，应在采购活动开始前报经主管</w:t>
      </w:r>
      <w:r>
        <w:rPr>
          <w:b/>
          <w:bCs/>
          <w:spacing w:val="1"/>
        </w:rPr>
        <w:t>预算</w:t>
      </w:r>
      <w:r>
        <w:rPr>
          <w:b/>
          <w:bCs/>
          <w:spacing w:val="3"/>
        </w:rPr>
        <w:t>单位同意后，向设区的市以上财政部门申请批准。</w:t>
      </w:r>
    </w:p>
    <w:p w14:paraId="1A362EF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新宋体" w:hAnsi="新宋体" w:eastAsia="新宋体" w:cs="新宋体"/>
          <w:b/>
          <w:bCs/>
          <w:spacing w:val="1"/>
        </w:rPr>
        <w:t>3.</w:t>
      </w:r>
      <w:r>
        <w:rPr>
          <w:b/>
          <w:bCs/>
          <w:spacing w:val="1"/>
        </w:rPr>
        <w:t>不得拆分项目规避公开招标。预算单位应当客观分析工作需求、科学确定采购标的，合理划分标包、规范组织执行，不得</w:t>
      </w:r>
      <w:r>
        <w:rPr>
          <w:b/>
          <w:bCs/>
          <w:spacing w:val="5"/>
        </w:rPr>
        <w:t>故意拆分采购项目以规避公开招标。</w:t>
      </w:r>
    </w:p>
    <w:p w14:paraId="26BB988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8"/>
          <w:sz w:val="31"/>
          <w:szCs w:val="31"/>
        </w:rPr>
        <w:t>（二）关于落实政策功能</w:t>
      </w:r>
    </w:p>
    <w:p w14:paraId="4C63B68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4" w:firstLineChars="200"/>
        <w:jc w:val="both"/>
        <w:textAlignment w:val="baseline"/>
      </w:pPr>
      <w:r>
        <w:rPr>
          <w:b/>
          <w:bCs/>
          <w:spacing w:val="13"/>
        </w:rPr>
        <w:t>采购人要切实履行落实政府采购政策的主体责任，认真执</w:t>
      </w:r>
      <w:r>
        <w:rPr>
          <w:b/>
          <w:bCs/>
          <w:spacing w:val="11"/>
        </w:rPr>
        <w:t>行政府采购支持本国产品、绿色低碳、科技创新、乡</w:t>
      </w:r>
      <w:r>
        <w:rPr>
          <w:b/>
          <w:bCs/>
          <w:spacing w:val="10"/>
        </w:rPr>
        <w:t>村振兴，</w:t>
      </w:r>
      <w:r>
        <w:rPr>
          <w:b/>
          <w:bCs/>
          <w:spacing w:val="21"/>
        </w:rPr>
        <w:t>以及促进中小企业、监狱企业、残疾人福利性企业发展等政</w:t>
      </w:r>
      <w:r>
        <w:rPr>
          <w:b/>
          <w:bCs/>
          <w:spacing w:val="23"/>
        </w:rPr>
        <w:t>府采购政策，强化采购需求管理和履约验收管理，通过采购</w:t>
      </w:r>
      <w:r>
        <w:rPr>
          <w:b/>
          <w:bCs/>
          <w:spacing w:val="10"/>
        </w:rPr>
        <w:t>份额预留、采购需求编制、评审优惠、首购订购、优先采购</w:t>
      </w:r>
      <w:r>
        <w:rPr>
          <w:b/>
          <w:bCs/>
          <w:spacing w:val="18"/>
        </w:rPr>
        <w:t>和强制采购等措施，扎实落实具体政策要求。</w:t>
      </w:r>
    </w:p>
    <w:p w14:paraId="008814F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pPr>
      <w:r>
        <w:rPr>
          <w:rFonts w:ascii="新宋体" w:hAnsi="新宋体" w:eastAsia="新宋体" w:cs="新宋体"/>
          <w:b/>
          <w:bCs/>
        </w:rPr>
        <w:t>1.</w:t>
      </w:r>
      <w:r>
        <w:rPr>
          <w:b/>
          <w:bCs/>
        </w:rPr>
        <w:t>积极落实保护环境政策，强制或优先采购节能产品和环境</w:t>
      </w:r>
      <w:r>
        <w:rPr>
          <w:b/>
          <w:bCs/>
          <w:spacing w:val="6"/>
        </w:rPr>
        <w:t>标志产品，采购绿色建材、推广节能建筑，执行绿色数据中心、商品包装、快递包装政府采购需求标准。</w:t>
      </w:r>
    </w:p>
    <w:p w14:paraId="7B1F99C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新宋体" w:hAnsi="新宋体" w:eastAsia="新宋体" w:cs="新宋体"/>
          <w:b/>
          <w:bCs/>
          <w:spacing w:val="1"/>
        </w:rPr>
        <w:t>2.</w:t>
      </w:r>
      <w:r>
        <w:rPr>
          <w:b/>
          <w:bCs/>
          <w:spacing w:val="1"/>
        </w:rPr>
        <w:t>积极落实扶持中小企业政策，主管预算单位应统筹制定本</w:t>
      </w:r>
      <w:r>
        <w:rPr>
          <w:b/>
          <w:bCs/>
          <w:spacing w:val="2"/>
        </w:rPr>
        <w:t>部门及所属预算单位面向中小企业预留份额的具体方案，并在政</w:t>
      </w:r>
      <w:r>
        <w:rPr>
          <w:b/>
          <w:bCs/>
          <w:spacing w:val="4"/>
        </w:rPr>
        <w:t>府采购预算中单独列示。</w:t>
      </w:r>
      <w:r>
        <w:rPr>
          <w:rFonts w:ascii="新宋体" w:hAnsi="新宋体" w:eastAsia="新宋体" w:cs="新宋体"/>
          <w:b/>
          <w:bCs/>
          <w:spacing w:val="4"/>
        </w:rPr>
        <w:t>200</w:t>
      </w:r>
      <w:r>
        <w:rPr>
          <w:b/>
          <w:bCs/>
          <w:spacing w:val="4"/>
        </w:rPr>
        <w:t>万元以下的货物和服务</w:t>
      </w:r>
      <w:r>
        <w:rPr>
          <w:b/>
          <w:bCs/>
          <w:spacing w:val="3"/>
        </w:rPr>
        <w:t>项目、</w:t>
      </w:r>
      <w:r>
        <w:rPr>
          <w:rFonts w:ascii="新宋体" w:hAnsi="新宋体" w:eastAsia="新宋体" w:cs="新宋体"/>
          <w:b/>
          <w:bCs/>
          <w:spacing w:val="3"/>
        </w:rPr>
        <w:t>400</w:t>
      </w:r>
      <w:r>
        <w:rPr>
          <w:b/>
          <w:bCs/>
          <w:spacing w:val="2"/>
        </w:rPr>
        <w:t>万元以下的工程项目，适宜由中小企业提供的，应当专门面向中</w:t>
      </w:r>
      <w:r>
        <w:rPr>
          <w:b/>
          <w:bCs/>
          <w:spacing w:val="1"/>
        </w:rPr>
        <w:t>小企业采购；超过</w:t>
      </w:r>
      <w:r>
        <w:rPr>
          <w:rFonts w:ascii="新宋体" w:hAnsi="新宋体" w:eastAsia="新宋体" w:cs="新宋体"/>
          <w:b/>
          <w:bCs/>
          <w:spacing w:val="1"/>
        </w:rPr>
        <w:t>200</w:t>
      </w:r>
      <w:r>
        <w:rPr>
          <w:b/>
          <w:bCs/>
          <w:spacing w:val="1"/>
        </w:rPr>
        <w:t>万元的货物和服务项目、超过</w:t>
      </w:r>
      <w:r>
        <w:rPr>
          <w:rFonts w:ascii="新宋体" w:hAnsi="新宋体" w:eastAsia="新宋体" w:cs="新宋体"/>
          <w:b/>
          <w:bCs/>
          <w:spacing w:val="1"/>
        </w:rPr>
        <w:t>400</w:t>
      </w:r>
      <w:r>
        <w:rPr>
          <w:b/>
          <w:bCs/>
          <w:spacing w:val="1"/>
        </w:rPr>
        <w:t>万元的</w:t>
      </w:r>
      <w:r>
        <w:rPr>
          <w:b/>
          <w:bCs/>
          <w:spacing w:val="2"/>
        </w:rPr>
        <w:t>工程项目，适宜由中小企业提供的，预留该部分采购项目预算总</w:t>
      </w:r>
      <w:r>
        <w:rPr>
          <w:b/>
          <w:bCs/>
          <w:spacing w:val="7"/>
        </w:rPr>
        <w:t>额的</w:t>
      </w:r>
      <w:r>
        <w:rPr>
          <w:rFonts w:ascii="新宋体" w:hAnsi="新宋体" w:eastAsia="新宋体" w:cs="新宋体"/>
          <w:b/>
          <w:bCs/>
          <w:spacing w:val="7"/>
        </w:rPr>
        <w:t>45%</w:t>
      </w:r>
      <w:r>
        <w:rPr>
          <w:b/>
          <w:bCs/>
          <w:spacing w:val="7"/>
        </w:rPr>
        <w:t>以上专门面向中小企业采购，其中预留给小微企业的比</w:t>
      </w:r>
      <w:r>
        <w:rPr>
          <w:b/>
          <w:bCs/>
          <w:spacing w:val="1"/>
        </w:rPr>
        <w:t>例不低于</w:t>
      </w:r>
      <w:r>
        <w:rPr>
          <w:rFonts w:ascii="新宋体" w:hAnsi="新宋体" w:eastAsia="新宋体" w:cs="新宋体"/>
          <w:b/>
          <w:bCs/>
          <w:spacing w:val="1"/>
        </w:rPr>
        <w:t>70%</w:t>
      </w:r>
      <w:r>
        <w:rPr>
          <w:b/>
          <w:bCs/>
          <w:spacing w:val="1"/>
        </w:rPr>
        <w:t>。主管预算单位应当在</w:t>
      </w:r>
      <w:r>
        <w:rPr>
          <w:rFonts w:ascii="新宋体" w:hAnsi="新宋体" w:eastAsia="新宋体" w:cs="新宋体"/>
          <w:b/>
          <w:bCs/>
          <w:spacing w:val="1"/>
        </w:rPr>
        <w:t>3</w:t>
      </w:r>
      <w:r>
        <w:rPr>
          <w:b/>
          <w:bCs/>
          <w:spacing w:val="1"/>
        </w:rPr>
        <w:t>月底前将上年度执行情况</w:t>
      </w:r>
      <w:r>
        <w:rPr>
          <w:b/>
          <w:bCs/>
        </w:rPr>
        <w:t>通过中国山东政府采购网“中小企业预留项目执行情况公告”栏</w:t>
      </w:r>
      <w:r>
        <w:rPr>
          <w:b/>
          <w:bCs/>
          <w:spacing w:val="4"/>
        </w:rPr>
        <w:t>目公开。未达到规定预留份额比例的，应当作出说明。</w:t>
      </w:r>
    </w:p>
    <w:p w14:paraId="43E727E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rFonts w:ascii="新宋体" w:hAnsi="新宋体" w:eastAsia="新宋体" w:cs="新宋体"/>
          <w:b/>
          <w:bCs/>
          <w:spacing w:val="1"/>
        </w:rPr>
        <w:t>3.</w:t>
      </w:r>
      <w:r>
        <w:rPr>
          <w:b/>
          <w:bCs/>
          <w:spacing w:val="1"/>
        </w:rPr>
        <w:t>积极落实政府采购合同融资政策，做好供应商合同融资配</w:t>
      </w:r>
      <w:r>
        <w:rPr>
          <w:b/>
          <w:bCs/>
          <w:spacing w:val="2"/>
        </w:rPr>
        <w:t>合工作，依法及时公开政府采购合同信息，积极协助融资机构确认或更改合同支付信息，未经融资机构同意，不得擅自更改融资</w:t>
      </w:r>
      <w:r>
        <w:rPr>
          <w:b/>
          <w:bCs/>
          <w:spacing w:val="5"/>
        </w:rPr>
        <w:t>中的相关政府采购合同支付账户。</w:t>
      </w:r>
    </w:p>
    <w:p w14:paraId="5CA899A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0" w:firstLineChars="200"/>
        <w:jc w:val="both"/>
        <w:textAlignment w:val="baseline"/>
      </w:pPr>
      <w:r>
        <w:rPr>
          <w:rFonts w:ascii="新宋体" w:hAnsi="新宋体" w:eastAsia="新宋体" w:cs="新宋体"/>
          <w:b/>
          <w:bCs/>
          <w:spacing w:val="2"/>
        </w:rPr>
        <w:t>4.</w:t>
      </w:r>
      <w:r>
        <w:rPr>
          <w:b/>
          <w:bCs/>
          <w:spacing w:val="2"/>
        </w:rPr>
        <w:t>积极落实支持乡村振兴政策，按照不低于</w:t>
      </w:r>
      <w:r>
        <w:rPr>
          <w:rFonts w:ascii="新宋体" w:hAnsi="新宋体" w:eastAsia="新宋体" w:cs="新宋体"/>
          <w:b/>
          <w:bCs/>
          <w:spacing w:val="2"/>
        </w:rPr>
        <w:t>15%</w:t>
      </w:r>
      <w:r>
        <w:rPr>
          <w:b/>
          <w:bCs/>
          <w:spacing w:val="2"/>
        </w:rPr>
        <w:t>的比例预留食堂食材、工会福利采购份额，通过脱贫地区农副产品网络销售</w:t>
      </w:r>
      <w:r>
        <w:rPr>
          <w:b/>
          <w:bCs/>
          <w:spacing w:val="3"/>
        </w:rPr>
        <w:t>平台（</w:t>
      </w:r>
      <w:r>
        <w:rPr>
          <w:rFonts w:ascii="新宋体" w:hAnsi="新宋体" w:eastAsia="新宋体" w:cs="新宋体"/>
          <w:b/>
          <w:bCs/>
          <w:spacing w:val="3"/>
        </w:rPr>
        <w:t>832</w:t>
      </w:r>
      <w:r>
        <w:rPr>
          <w:b/>
          <w:bCs/>
          <w:spacing w:val="3"/>
        </w:rPr>
        <w:t>平台）或山东省政府采购网上商城（济南站）特色馆</w:t>
      </w:r>
      <w:r>
        <w:rPr>
          <w:b/>
          <w:bCs/>
          <w:spacing w:val="4"/>
        </w:rPr>
        <w:t>开展线上采购工作。</w:t>
      </w:r>
    </w:p>
    <w:p w14:paraId="2B1B0B75">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8"/>
          <w:sz w:val="31"/>
          <w:szCs w:val="31"/>
        </w:rPr>
        <w:t>（三）关于框架协议采购</w:t>
      </w:r>
    </w:p>
    <w:p w14:paraId="1D58BF9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b/>
          <w:bCs/>
          <w:spacing w:val="1"/>
        </w:rPr>
        <w:t>各主管预算单位应严格按照《政府采购框架协议采购方式管</w:t>
      </w:r>
      <w:r>
        <w:rPr>
          <w:b/>
          <w:bCs/>
          <w:spacing w:val="-1"/>
        </w:rPr>
        <w:t>理暂行办法》（财政部令第</w:t>
      </w:r>
      <w:r>
        <w:rPr>
          <w:rFonts w:ascii="新宋体" w:hAnsi="新宋体" w:eastAsia="新宋体" w:cs="新宋体"/>
          <w:b/>
          <w:bCs/>
          <w:spacing w:val="-1"/>
        </w:rPr>
        <w:t>110</w:t>
      </w:r>
      <w:r>
        <w:rPr>
          <w:b/>
          <w:bCs/>
          <w:spacing w:val="-1"/>
        </w:rPr>
        <w:t>号）等规定开展框架协议采购工</w:t>
      </w:r>
      <w:r>
        <w:rPr>
          <w:b/>
          <w:bCs/>
          <w:spacing w:val="2"/>
        </w:rPr>
        <w:t>作，严禁变相设置政府采购备选库、名录库、资格库。集中</w:t>
      </w:r>
      <w:r>
        <w:rPr>
          <w:b/>
          <w:bCs/>
          <w:spacing w:val="1"/>
        </w:rPr>
        <w:t>采购</w:t>
      </w:r>
      <w:r>
        <w:rPr>
          <w:b/>
          <w:bCs/>
          <w:spacing w:val="2"/>
        </w:rPr>
        <w:t>目录以外，采购限额标准以上，符合框架协议适用情形的采购项目，主管预算单位拟采用框架协议方式采购的，应该在采购活动开始前，报财政部门备案，通过山东省框架协议电子</w:t>
      </w:r>
      <w:r>
        <w:rPr>
          <w:b/>
          <w:bCs/>
          <w:spacing w:val="1"/>
        </w:rPr>
        <w:t>采购系统实</w:t>
      </w:r>
      <w:r>
        <w:rPr>
          <w:b/>
          <w:bCs/>
          <w:spacing w:val="-11"/>
        </w:rPr>
        <w:t>施。</w:t>
      </w:r>
    </w:p>
    <w:p w14:paraId="183F6A3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8"/>
          <w:sz w:val="31"/>
          <w:szCs w:val="31"/>
        </w:rPr>
        <w:t>（四）关于非招标工程项目采购</w:t>
      </w:r>
    </w:p>
    <w:p w14:paraId="4F40A06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b/>
          <w:bCs/>
          <w:spacing w:val="1"/>
        </w:rPr>
        <w:t>预算单位备案政府采购计划时，应当对“是否执行建设工程</w:t>
      </w:r>
      <w:r>
        <w:rPr>
          <w:b/>
          <w:bCs/>
          <w:spacing w:val="-5"/>
        </w:rPr>
        <w:t>招标投标程序”选择“否”，直接选择竞争性谈判、竞争性磋商、</w:t>
      </w:r>
      <w:r>
        <w:rPr>
          <w:b/>
          <w:bCs/>
          <w:spacing w:val="2"/>
        </w:rPr>
        <w:t>单一来源方式（达到公开招标数额标准拟采用单一来源采购方式</w:t>
      </w:r>
      <w:r>
        <w:rPr>
          <w:b/>
          <w:bCs/>
          <w:spacing w:val="5"/>
        </w:rPr>
        <w:t>的需要审批）组织实施。</w:t>
      </w:r>
    </w:p>
    <w:p w14:paraId="2443D45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4"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pacing w:val="8"/>
          <w:sz w:val="31"/>
          <w:szCs w:val="31"/>
        </w:rPr>
        <w:t>（五）关于公务用车相关采购</w:t>
      </w:r>
    </w:p>
    <w:p w14:paraId="7B7C83D5">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6" w:firstLineChars="200"/>
        <w:jc w:val="both"/>
        <w:textAlignment w:val="baseline"/>
      </w:pPr>
      <w:r>
        <w:rPr>
          <w:b/>
          <w:bCs/>
          <w:spacing w:val="1"/>
        </w:rPr>
        <w:t>公务用车加油、保险、租赁和维修保养服务通过框架协议采</w:t>
      </w:r>
      <w:r>
        <w:rPr>
          <w:b/>
          <w:bCs/>
          <w:spacing w:val="2"/>
        </w:rPr>
        <w:t>购实施。框架协议采购不能满足工作需要的，以及超过框架</w:t>
      </w:r>
      <w:r>
        <w:rPr>
          <w:b/>
          <w:bCs/>
          <w:spacing w:val="1"/>
        </w:rPr>
        <w:t>协议</w:t>
      </w:r>
      <w:r>
        <w:rPr>
          <w:b/>
          <w:bCs/>
          <w:spacing w:val="2"/>
        </w:rPr>
        <w:t>采购金额要求的项目，可通过合规采购方式组织采购活动。</w:t>
      </w:r>
      <w:r>
        <w:rPr>
          <w:b/>
          <w:bCs/>
          <w:spacing w:val="1"/>
        </w:rPr>
        <w:t>公务</w:t>
      </w:r>
      <w:r>
        <w:rPr>
          <w:b/>
          <w:bCs/>
          <w:spacing w:val="2"/>
        </w:rPr>
        <w:t>用车发生的紧急服务，可按紧急采购执行。</w:t>
      </w:r>
    </w:p>
    <w:p w14:paraId="090C5CE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outlineLvl w:val="3"/>
        <w:rPr>
          <w:rFonts w:ascii="方正楷体简体" w:hAnsi="方正楷体简体" w:eastAsia="方正楷体简体" w:cs="方正楷体简体"/>
          <w:sz w:val="31"/>
          <w:szCs w:val="31"/>
        </w:rPr>
      </w:pPr>
      <w:r>
        <w:rPr>
          <w:rFonts w:ascii="方正楷体简体" w:hAnsi="方正楷体简体" w:eastAsia="方正楷体简体" w:cs="方正楷体简体"/>
          <w:b/>
          <w:bCs/>
          <w:sz w:val="31"/>
          <w:szCs w:val="31"/>
        </w:rPr>
        <w:t>（六）其他事项</w:t>
      </w:r>
    </w:p>
    <w:p w14:paraId="2FEA805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firstLineChars="200"/>
        <w:jc w:val="both"/>
        <w:textAlignment w:val="baseline"/>
        <w:outlineLvl w:val="4"/>
      </w:pPr>
      <w:r>
        <w:rPr>
          <w:rFonts w:ascii="新宋体" w:hAnsi="新宋体" w:eastAsia="新宋体" w:cs="新宋体"/>
          <w:b/>
          <w:bCs/>
        </w:rPr>
        <w:t>1.</w:t>
      </w:r>
      <w:r>
        <w:rPr>
          <w:b/>
          <w:bCs/>
        </w:rPr>
        <w:t>框架协议采购第二阶段、批量集中采购及超市采购通过网</w:t>
      </w:r>
      <w:r>
        <w:rPr>
          <w:b/>
          <w:bCs/>
          <w:spacing w:val="1"/>
        </w:rPr>
        <w:t>上商城实施。</w:t>
      </w:r>
    </w:p>
    <w:p w14:paraId="56C34A3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firstLineChars="200"/>
        <w:jc w:val="both"/>
        <w:textAlignment w:val="baseline"/>
        <w:outlineLvl w:val="4"/>
        <w:rPr>
          <w:b/>
          <w:bCs/>
          <w:spacing w:val="6"/>
        </w:rPr>
      </w:pPr>
      <w:r>
        <w:rPr>
          <w:rFonts w:ascii="新宋体" w:hAnsi="新宋体" w:eastAsia="新宋体" w:cs="新宋体"/>
          <w:b/>
          <w:bCs/>
          <w:spacing w:val="6"/>
        </w:rPr>
        <w:t>2.</w:t>
      </w:r>
      <w:r>
        <w:rPr>
          <w:b/>
          <w:bCs/>
          <w:spacing w:val="6"/>
        </w:rPr>
        <w:t>驻鲁外单位采购，原则上实行分散采购。</w:t>
      </w:r>
    </w:p>
    <w:p w14:paraId="4739843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firstLineChars="200"/>
        <w:jc w:val="both"/>
        <w:textAlignment w:val="baseline"/>
        <w:outlineLvl w:val="4"/>
        <w:rPr>
          <w:b/>
          <w:bCs/>
          <w:spacing w:val="6"/>
        </w:rPr>
      </w:pPr>
    </w:p>
    <w:p w14:paraId="347B74B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firstLineChars="200"/>
        <w:jc w:val="right"/>
        <w:textAlignment w:val="baseline"/>
        <w:outlineLvl w:val="4"/>
        <w:rPr>
          <w:rFonts w:hint="eastAsia"/>
          <w:b/>
          <w:bCs/>
          <w:spacing w:val="6"/>
          <w:lang w:val="en-US" w:eastAsia="zh-CN"/>
        </w:rPr>
      </w:pPr>
      <w:bookmarkStart w:id="0" w:name="_GoBack"/>
      <w:bookmarkEnd w:id="0"/>
      <w:r>
        <w:rPr>
          <w:rFonts w:hint="eastAsia"/>
          <w:b/>
          <w:bCs/>
          <w:spacing w:val="6"/>
          <w:lang w:val="en-US" w:eastAsia="zh-CN"/>
        </w:rPr>
        <w:t>济南市钢城区财政局</w:t>
      </w:r>
    </w:p>
    <w:p w14:paraId="136BA499">
      <w:pPr>
        <w:pStyle w:val="2"/>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46" w:firstLineChars="200"/>
        <w:jc w:val="right"/>
        <w:textAlignment w:val="baseline"/>
        <w:outlineLvl w:val="4"/>
        <w:rPr>
          <w:rFonts w:hint="default"/>
          <w:b/>
          <w:bCs/>
          <w:spacing w:val="6"/>
          <w:lang w:val="en-US" w:eastAsia="zh-CN"/>
        </w:rPr>
      </w:pPr>
      <w:r>
        <w:rPr>
          <w:rFonts w:hint="eastAsia"/>
          <w:b/>
          <w:bCs/>
          <w:spacing w:val="6"/>
          <w:lang w:val="en-US" w:eastAsia="zh-CN"/>
        </w:rPr>
        <w:t xml:space="preserve">2025年1月2日  </w:t>
      </w:r>
    </w:p>
    <w:p w14:paraId="7CAF36B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20" w:firstLineChars="200"/>
        <w:jc w:val="both"/>
        <w:textAlignment w:val="baseline"/>
      </w:pPr>
    </w:p>
    <w:sectPr>
      <w:footerReference r:id="rId5" w:type="default"/>
      <w:pgSz w:w="11906" w:h="16838"/>
      <w:pgMar w:top="1531" w:right="1531" w:bottom="153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C23BA">
    <w:pPr>
      <w:spacing w:line="235" w:lineRule="auto"/>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b/>
        <w:bCs/>
        <w:spacing w:val="-11"/>
        <w:sz w:val="28"/>
        <w:szCs w:val="28"/>
      </w:rPr>
      <w:t>12</w:t>
    </w:r>
    <w:r>
      <w:rPr>
        <w:rFonts w:ascii="宋体" w:hAnsi="宋体" w:eastAsia="宋体" w:cs="宋体"/>
        <w:spacing w:val="-11"/>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737E7"/>
    <w:rsid w:val="14224495"/>
    <w:rsid w:val="2E496043"/>
    <w:rsid w:val="34C04B85"/>
    <w:rsid w:val="69D7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简体" w:hAnsi="方正仿宋简体" w:eastAsia="方正仿宋简体" w:cs="方正仿宋简体"/>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2025-04-03T00:58:00Z</dcterms:created>
  <dc:creator>要什么自行车</dc:creator>
  <cp:lastModifiedBy>要什么自行车</cp:lastModifiedBy>
  <dcterms:modified xsi:type="dcterms:W3CDTF">2025-04-03T01:09:24Z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85A1F0F57D384D3C9B6A3808CE5332E9_11</vt:lpwstr>
  </property>
  <property fmtid="{D5CDD505-2E9C-101B-9397-08002B2CF9AE}" pid="4" name="KSOTemplateDocerSaveRecord">
    <vt:lpwstr>eyJoZGlkIjoiOTRkNDgxY2Y3MTc2MzI3ZWVjMDY4MzkzZGJmODk1NjAiLCJ1c2VySWQiOiI2NzcyMjg0OTIifQ==</vt:lpwstr>
  </property>
</Properties>
</file>