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新宋体" w:hAnsi="新宋体" w:eastAsia="方正仿宋简体" w:cs="Times New Roman"/>
          <w:b/>
          <w:bCs/>
          <w:color w:val="000000"/>
          <w:sz w:val="18"/>
          <w:szCs w:val="18"/>
        </w:rPr>
      </w:pPr>
    </w:p>
    <w:p>
      <w:pPr>
        <w:adjustRightInd w:val="0"/>
        <w:snapToGrid w:val="0"/>
        <w:jc w:val="left"/>
        <w:rPr>
          <w:rFonts w:ascii="新宋体" w:hAnsi="新宋体" w:eastAsia="方正仿宋简体" w:cs="Times New Roman"/>
          <w:b/>
          <w:bCs/>
          <w:color w:val="000000"/>
          <w:sz w:val="18"/>
          <w:szCs w:val="18"/>
        </w:rPr>
      </w:pPr>
    </w:p>
    <w:p>
      <w:pPr>
        <w:adjustRightInd w:val="0"/>
        <w:snapToGrid w:val="0"/>
        <w:jc w:val="center"/>
        <w:rPr>
          <w:rFonts w:ascii="新宋体" w:hAnsi="新宋体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方正小标宋简体" w:cs="方正小标宋简体"/>
          <w:b/>
          <w:bCs/>
          <w:color w:val="000000"/>
          <w:sz w:val="44"/>
          <w:szCs w:val="44"/>
        </w:rPr>
        <w:t>《政府工作报告》有关概念说明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“工业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33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条”【第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即《关于扶持鼓励工业企业加快发展的33条意见》（钢城政办发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en-US" w:eastAsia="zh-CN"/>
        </w:rPr>
        <w:t>〔2020〕1号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），钢城区人民政府办公室2020年4月3日印发。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新宋体" w:hAnsi="新宋体" w:eastAsia="黑体" w:cs="黑体"/>
          <w:b/>
          <w:bCs/>
          <w:kern w:val="0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CN"/>
        </w:rPr>
        <w:t>“商贸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条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CN"/>
        </w:rPr>
        <w:t>”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【第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即《关于鼓励扶持商贸流通业和重点服务业企业加快发展的六条意见》（钢城政发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en-US" w:eastAsia="zh-CN"/>
        </w:rPr>
        <w:t>〔2020〕3号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），钢城区人民政府2020年11月26日印发。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新宋体" w:hAnsi="新宋体" w:eastAsia="黑体" w:cs="黑体"/>
          <w:b/>
          <w:bCs/>
          <w:kern w:val="0"/>
          <w:sz w:val="32"/>
          <w:szCs w:val="32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3、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“专精特新”中小企业【第2页】：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指具有“专业化、精细化、特色化、新颖化”特征的中小企业。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新宋体" w:hAnsi="新宋体" w:eastAsia="黑体" w:cs="黑体"/>
          <w:b/>
          <w:bCs/>
          <w:kern w:val="0"/>
          <w:sz w:val="32"/>
          <w:szCs w:val="32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4、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“三品一标”【第3页】：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即无公害农产品、绿色食品、有机农产品和农产品地理标志。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</w:pP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zh-CN"/>
        </w:rPr>
        <w:t>创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A保B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【第</w:t>
      </w:r>
      <w:r>
        <w:rPr>
          <w:rFonts w:hint="eastAsia" w:ascii="新宋体" w:hAnsi="新宋体" w:eastAsia="新宋体" w:cs="新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页】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 w:eastAsia="zh-CN"/>
        </w:rPr>
        <w:t>即争创环保绩效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en-US" w:eastAsia="zh-CN"/>
        </w:rPr>
        <w:t>A级企业，保住环保绩效B级企业。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6、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“四上”企业【第12页】：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指规模以上工业企业、限额以上批零住餐企业、资质内建筑业房地产企业、规模以上服务业企业等这四类规模以上企业。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7、“四新经济”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【第1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指“新技术、新产业、新业态、新模式”的经济形态，是在新一代信息技术革命、新工业革命以及制造业与服务业融合发展的背景下，以现代信息技术广泛嵌入和深化应用为基础，以市场需求为根本导向，以技术创新、应用创新、模式创新为内核并相互融合的新型经济形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8、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“新基建”【第1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页】：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  <w:t>新型基础设施建设的简称，主要包括5G基站建设、特高压、城际高速铁路和城市轨道交通、新能源汽车充电桩、大数据中心、人工智能、工业互联网七大领域，涉及诸多产业链，是以新发展为理念，以技术创新为驱动，以信息网络为基础，面向高质量发展需要，提供数字转型、智能升级、融合创新等服务的基础设施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  <w:lang w:val="zh-CN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9、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eastAsia="zh-CN"/>
        </w:rPr>
        <w:t>双随机、一公开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”【第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页】：</w:t>
      </w:r>
      <w:r>
        <w:rPr>
          <w:rFonts w:ascii="新宋体" w:hAnsi="新宋体" w:eastAsia="方正仿宋简体" w:cs="方正仿宋简体"/>
          <w:b/>
          <w:bCs/>
          <w:kern w:val="0"/>
          <w:sz w:val="32"/>
          <w:szCs w:val="32"/>
        </w:rPr>
        <w:t>即</w:t>
      </w:r>
      <w:r>
        <w:rPr>
          <w:rFonts w:hint="eastAsia" w:ascii="新宋体" w:hAnsi="新宋体" w:eastAsia="方正仿宋简体" w:cs="方正仿宋简体"/>
          <w:b/>
          <w:bCs/>
          <w:kern w:val="0"/>
          <w:sz w:val="32"/>
          <w:szCs w:val="32"/>
        </w:rPr>
        <w:t>在监管过程中随机抽取检查对象，随机选派执法检查人员，抽查情况及查处结果及时向社会公开。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ascii="新宋体" w:hAnsi="新宋体" w:eastAsia="方正仿宋简体" w:cs="Times New Roman"/>
          <w:b/>
          <w:bCs/>
          <w:kern w:val="0"/>
          <w:sz w:val="32"/>
          <w:szCs w:val="32"/>
        </w:rPr>
      </w:pP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10、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“六位一体”【第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  <w:lang w:val="en-US" w:eastAsia="zh-CN"/>
        </w:rPr>
        <w:t>20</w:t>
      </w:r>
      <w:r>
        <w:rPr>
          <w:rFonts w:hint="eastAsia" w:ascii="新宋体" w:hAnsi="新宋体" w:eastAsia="黑体" w:cs="黑体"/>
          <w:b/>
          <w:bCs/>
          <w:kern w:val="0"/>
          <w:sz w:val="32"/>
          <w:szCs w:val="32"/>
        </w:rPr>
        <w:t>页】：</w:t>
      </w:r>
      <w:r>
        <w:rPr>
          <w:rFonts w:ascii="新宋体" w:hAnsi="新宋体" w:eastAsia="方正仿宋简体" w:cs="方正仿宋简体"/>
          <w:b/>
          <w:bCs/>
          <w:kern w:val="0"/>
          <w:sz w:val="32"/>
          <w:szCs w:val="32"/>
        </w:rPr>
        <w:t>即以党建为引领，以共建共治为抓手，把党的建设融入社</w:t>
      </w:r>
      <w:bookmarkStart w:id="0" w:name="_GoBack"/>
      <w:bookmarkEnd w:id="0"/>
      <w:r>
        <w:rPr>
          <w:rFonts w:ascii="新宋体" w:hAnsi="新宋体" w:eastAsia="方正仿宋简体" w:cs="方正仿宋简体"/>
          <w:b/>
          <w:bCs/>
          <w:kern w:val="0"/>
          <w:sz w:val="32"/>
          <w:szCs w:val="32"/>
        </w:rPr>
        <w:t>区治理各项工作，全面加强社区党建、居民自治、社区服务、物业管理、社区教育、社会治安等各项工作，整体提升党建引领社区治理水平。</w:t>
      </w:r>
    </w:p>
    <w:sectPr>
      <w:footerReference r:id="rId3" w:type="default"/>
      <w:pgSz w:w="11906" w:h="16838"/>
      <w:pgMar w:top="1417" w:right="1531" w:bottom="1417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  <w:rFonts w:ascii="新宋体" w:hAnsi="新宋体" w:eastAsia="新宋体" w:cs="Times New Roman"/>
        <w:sz w:val="24"/>
        <w:szCs w:val="24"/>
      </w:rPr>
    </w:pPr>
    <w:r>
      <w:rPr>
        <w:rStyle w:val="8"/>
        <w:rFonts w:ascii="新宋体" w:hAnsi="新宋体" w:eastAsia="新宋体" w:cs="新宋体"/>
        <w:sz w:val="24"/>
        <w:szCs w:val="24"/>
      </w:rPr>
      <w:t>—</w:t>
    </w:r>
    <w:r>
      <w:rPr>
        <w:rStyle w:val="8"/>
        <w:rFonts w:ascii="新宋体" w:hAnsi="新宋体" w:eastAsia="新宋体" w:cs="新宋体"/>
        <w:sz w:val="24"/>
        <w:szCs w:val="24"/>
      </w:rPr>
      <w:fldChar w:fldCharType="begin"/>
    </w:r>
    <w:r>
      <w:rPr>
        <w:rStyle w:val="8"/>
        <w:rFonts w:ascii="新宋体" w:hAnsi="新宋体" w:eastAsia="新宋体" w:cs="新宋体"/>
        <w:sz w:val="24"/>
        <w:szCs w:val="24"/>
      </w:rPr>
      <w:instrText xml:space="preserve">PAGE  </w:instrText>
    </w:r>
    <w:r>
      <w:rPr>
        <w:rStyle w:val="8"/>
        <w:rFonts w:ascii="新宋体" w:hAnsi="新宋体" w:eastAsia="新宋体" w:cs="新宋体"/>
        <w:sz w:val="24"/>
        <w:szCs w:val="24"/>
      </w:rPr>
      <w:fldChar w:fldCharType="separate"/>
    </w:r>
    <w:r>
      <w:rPr>
        <w:rStyle w:val="8"/>
        <w:rFonts w:ascii="新宋体" w:hAnsi="新宋体" w:eastAsia="新宋体" w:cs="新宋体"/>
        <w:sz w:val="24"/>
        <w:szCs w:val="24"/>
      </w:rPr>
      <w:t>2</w:t>
    </w:r>
    <w:r>
      <w:rPr>
        <w:rStyle w:val="8"/>
        <w:rFonts w:ascii="新宋体" w:hAnsi="新宋体" w:eastAsia="新宋体" w:cs="新宋体"/>
        <w:sz w:val="24"/>
        <w:szCs w:val="24"/>
      </w:rPr>
      <w:fldChar w:fldCharType="end"/>
    </w:r>
    <w:r>
      <w:rPr>
        <w:rStyle w:val="8"/>
        <w:rFonts w:ascii="新宋体" w:hAnsi="新宋体" w:eastAsia="新宋体" w:cs="新宋体"/>
        <w:sz w:val="24"/>
        <w:szCs w:val="24"/>
      </w:rPr>
      <w:t>—</w: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93AF7"/>
    <w:rsid w:val="00005F0E"/>
    <w:rsid w:val="00016F8A"/>
    <w:rsid w:val="0006768E"/>
    <w:rsid w:val="00095F0C"/>
    <w:rsid w:val="00294435"/>
    <w:rsid w:val="003A2921"/>
    <w:rsid w:val="003A35AF"/>
    <w:rsid w:val="00472B06"/>
    <w:rsid w:val="005F1805"/>
    <w:rsid w:val="006342EF"/>
    <w:rsid w:val="007D1CE7"/>
    <w:rsid w:val="007D6F76"/>
    <w:rsid w:val="008517D4"/>
    <w:rsid w:val="00891928"/>
    <w:rsid w:val="00A07C24"/>
    <w:rsid w:val="00AF0E45"/>
    <w:rsid w:val="00AF19F8"/>
    <w:rsid w:val="00B13F44"/>
    <w:rsid w:val="00B47561"/>
    <w:rsid w:val="00B63534"/>
    <w:rsid w:val="00D32003"/>
    <w:rsid w:val="00E324C9"/>
    <w:rsid w:val="00E55BB4"/>
    <w:rsid w:val="00FD18BE"/>
    <w:rsid w:val="010B2A17"/>
    <w:rsid w:val="043878C6"/>
    <w:rsid w:val="0493145C"/>
    <w:rsid w:val="07CC5F51"/>
    <w:rsid w:val="08026AD5"/>
    <w:rsid w:val="1057457E"/>
    <w:rsid w:val="110D6DD8"/>
    <w:rsid w:val="11323B56"/>
    <w:rsid w:val="11981ADA"/>
    <w:rsid w:val="15F96D0C"/>
    <w:rsid w:val="16166534"/>
    <w:rsid w:val="17D97EDE"/>
    <w:rsid w:val="19D07C09"/>
    <w:rsid w:val="1B3102EB"/>
    <w:rsid w:val="265E0631"/>
    <w:rsid w:val="26CB412C"/>
    <w:rsid w:val="26E70CD0"/>
    <w:rsid w:val="2A6C559C"/>
    <w:rsid w:val="2AA40F09"/>
    <w:rsid w:val="2BEC75DC"/>
    <w:rsid w:val="2C700C42"/>
    <w:rsid w:val="2EBD32B5"/>
    <w:rsid w:val="3147342A"/>
    <w:rsid w:val="318C7CD7"/>
    <w:rsid w:val="321E7EC8"/>
    <w:rsid w:val="34F54C4C"/>
    <w:rsid w:val="35C360DA"/>
    <w:rsid w:val="366E1312"/>
    <w:rsid w:val="3723011C"/>
    <w:rsid w:val="38971901"/>
    <w:rsid w:val="39D5409A"/>
    <w:rsid w:val="3CE976C6"/>
    <w:rsid w:val="3D1E15A7"/>
    <w:rsid w:val="3D99226F"/>
    <w:rsid w:val="44310917"/>
    <w:rsid w:val="44833321"/>
    <w:rsid w:val="44B438F9"/>
    <w:rsid w:val="45907CED"/>
    <w:rsid w:val="47AC4239"/>
    <w:rsid w:val="47E242D5"/>
    <w:rsid w:val="4AE9617D"/>
    <w:rsid w:val="4C193ADA"/>
    <w:rsid w:val="4FB659FE"/>
    <w:rsid w:val="5257784C"/>
    <w:rsid w:val="57495EC9"/>
    <w:rsid w:val="583B2C8E"/>
    <w:rsid w:val="58D31376"/>
    <w:rsid w:val="59757D0C"/>
    <w:rsid w:val="5A0E58D8"/>
    <w:rsid w:val="5B5A7BEF"/>
    <w:rsid w:val="5C9920CD"/>
    <w:rsid w:val="5C9C36FB"/>
    <w:rsid w:val="5EBD06DF"/>
    <w:rsid w:val="5F1D0105"/>
    <w:rsid w:val="6275470F"/>
    <w:rsid w:val="6698000D"/>
    <w:rsid w:val="67493AF7"/>
    <w:rsid w:val="67D13858"/>
    <w:rsid w:val="68272C1D"/>
    <w:rsid w:val="68AA3F38"/>
    <w:rsid w:val="693B154B"/>
    <w:rsid w:val="6AE25DFD"/>
    <w:rsid w:val="6B6A5559"/>
    <w:rsid w:val="6BBD04B3"/>
    <w:rsid w:val="6CBF48F5"/>
    <w:rsid w:val="6CE83A79"/>
    <w:rsid w:val="72AA262D"/>
    <w:rsid w:val="7487487B"/>
    <w:rsid w:val="756754B4"/>
    <w:rsid w:val="75D334FA"/>
    <w:rsid w:val="771374C5"/>
    <w:rsid w:val="785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page number"/>
    <w:basedOn w:val="6"/>
    <w:qFormat/>
    <w:uiPriority w:val="99"/>
  </w:style>
  <w:style w:type="character" w:styleId="9">
    <w:name w:val="FollowedHyperlink"/>
    <w:basedOn w:val="6"/>
    <w:qFormat/>
    <w:uiPriority w:val="99"/>
    <w:rPr>
      <w:color w:val="auto"/>
      <w:sz w:val="22"/>
      <w:szCs w:val="22"/>
      <w:u w:val="none"/>
    </w:rPr>
  </w:style>
  <w:style w:type="character" w:styleId="10">
    <w:name w:val="Hyperlink"/>
    <w:basedOn w:val="6"/>
    <w:qFormat/>
    <w:uiPriority w:val="99"/>
    <w:rPr>
      <w:color w:val="auto"/>
      <w:sz w:val="22"/>
      <w:szCs w:val="22"/>
      <w:u w:val="none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bsharetext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223</Words>
  <Characters>1273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2017-12-30T07:28:00Z</dcterms:created>
  <dc:creator>缘</dc:creator>
  <cp:lastModifiedBy>尽人事听天命</cp:lastModifiedBy>
  <cp:lastPrinted>2021-01-21T07:48:00Z</cp:lastPrinted>
  <dcterms:modified xsi:type="dcterms:W3CDTF">2021-01-23T01:17:50Z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468881771_cloud</vt:lpwstr>
  </property>
</Properties>
</file>