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方正小标宋简体" w:hAnsi="微软雅黑" w:eastAsia="方正小标宋简体" w:cs="微软雅黑"/>
          <w:sz w:val="52"/>
          <w:szCs w:val="52"/>
        </w:rPr>
      </w:pPr>
      <w:bookmarkStart w:id="0" w:name="_Toc16680"/>
      <w:bookmarkStart w:id="1" w:name="_Toc29553"/>
      <w:bookmarkStart w:id="2" w:name="_Toc15813"/>
      <w:bookmarkStart w:id="3" w:name="_Toc29523"/>
      <w:bookmarkStart w:id="4" w:name="_Toc21952"/>
      <w:r>
        <w:rPr>
          <w:rFonts w:hint="eastAsia" w:ascii="方正小标宋简体" w:hAnsi="微软雅黑" w:eastAsia="方正小标宋简体" w:cs="微软雅黑"/>
          <w:sz w:val="52"/>
          <w:szCs w:val="52"/>
        </w:rPr>
        <w:t>网上商城车辆租赁</w:t>
      </w:r>
      <w:bookmarkStart w:id="5" w:name="_Toc15978"/>
      <w:bookmarkStart w:id="6" w:name="_Toc2892"/>
      <w:bookmarkStart w:id="7" w:name="_Toc17666"/>
      <w:r>
        <w:rPr>
          <w:rFonts w:hint="eastAsia" w:ascii="方正小标宋简体" w:hAnsi="微软雅黑" w:eastAsia="方正小标宋简体" w:cs="微软雅黑"/>
          <w:sz w:val="52"/>
          <w:szCs w:val="52"/>
          <w:lang w:val="en-US" w:eastAsia="zh-CN"/>
        </w:rPr>
        <w:t>服务</w:t>
      </w:r>
      <w:bookmarkStart w:id="51" w:name="_GoBack"/>
      <w:bookmarkEnd w:id="51"/>
      <w:r>
        <w:rPr>
          <w:rFonts w:hint="eastAsia" w:ascii="方正小标宋简体" w:hAnsi="微软雅黑" w:eastAsia="方正小标宋简体" w:cs="微软雅黑"/>
          <w:sz w:val="52"/>
          <w:szCs w:val="52"/>
        </w:rPr>
        <w:t>框架协议</w:t>
      </w:r>
      <w:bookmarkEnd w:id="0"/>
      <w:bookmarkEnd w:id="1"/>
      <w:bookmarkEnd w:id="2"/>
      <w:bookmarkEnd w:id="3"/>
      <w:bookmarkStart w:id="8" w:name="_Toc30553"/>
      <w:bookmarkStart w:id="9" w:name="_Toc23837"/>
    </w:p>
    <w:p>
      <w:pPr>
        <w:jc w:val="center"/>
        <w:outlineLvl w:val="0"/>
        <w:rPr>
          <w:rFonts w:hint="eastAsia" w:ascii="方正小标宋简体" w:hAnsi="微软雅黑" w:eastAsia="方正小标宋简体" w:cs="微软雅黑"/>
          <w:sz w:val="52"/>
          <w:szCs w:val="52"/>
        </w:rPr>
      </w:pPr>
      <w:bookmarkStart w:id="10" w:name="_Toc24350"/>
      <w:bookmarkStart w:id="11" w:name="_Toc22095"/>
      <w:r>
        <w:rPr>
          <w:rFonts w:hint="eastAsia" w:ascii="方正小标宋简体" w:hAnsi="微软雅黑" w:eastAsia="方正小标宋简体" w:cs="微软雅黑"/>
          <w:sz w:val="52"/>
          <w:szCs w:val="52"/>
          <w:lang w:val="en-US" w:eastAsia="zh-CN"/>
        </w:rPr>
        <w:t>第</w:t>
      </w:r>
      <w:r>
        <w:rPr>
          <w:rFonts w:hint="eastAsia" w:ascii="方正小标宋简体" w:hAnsi="微软雅黑" w:eastAsia="方正小标宋简体" w:cs="微软雅黑"/>
          <w:sz w:val="52"/>
          <w:szCs w:val="52"/>
        </w:rPr>
        <w:t>二阶段</w:t>
      </w:r>
      <w:bookmarkEnd w:id="4"/>
      <w:r>
        <w:rPr>
          <w:rFonts w:hint="eastAsia" w:ascii="方正小标宋简体" w:hAnsi="微软雅黑" w:eastAsia="方正小标宋简体" w:cs="微软雅黑"/>
          <w:sz w:val="52"/>
          <w:szCs w:val="52"/>
        </w:rPr>
        <w:t>采购操作手册</w:t>
      </w:r>
      <w:bookmarkEnd w:id="5"/>
      <w:bookmarkEnd w:id="6"/>
      <w:bookmarkEnd w:id="7"/>
      <w:bookmarkEnd w:id="8"/>
      <w:bookmarkEnd w:id="9"/>
      <w:bookmarkEnd w:id="10"/>
      <w:bookmarkEnd w:id="11"/>
    </w:p>
    <w:p>
      <w:pPr>
        <w:jc w:val="center"/>
        <w:outlineLvl w:val="0"/>
        <w:rPr>
          <w:rFonts w:hint="eastAsia" w:ascii="方正小标宋简体" w:hAnsi="微软雅黑" w:eastAsia="方正小标宋简体" w:cs="微软雅黑"/>
          <w:sz w:val="52"/>
          <w:szCs w:val="52"/>
        </w:rPr>
      </w:pPr>
      <w:bookmarkStart w:id="12" w:name="_Toc31233"/>
      <w:bookmarkStart w:id="13" w:name="_Toc29976"/>
      <w:bookmarkStart w:id="14" w:name="_Toc1923"/>
      <w:bookmarkStart w:id="15" w:name="_Toc28209"/>
      <w:bookmarkStart w:id="16" w:name="_Toc2872"/>
      <w:bookmarkStart w:id="17" w:name="_Toc30902"/>
      <w:bookmarkStart w:id="18" w:name="_Toc19849"/>
      <w:r>
        <w:rPr>
          <w:rFonts w:hint="eastAsia" w:ascii="方正小标宋简体" w:hAnsi="微软雅黑" w:eastAsia="方正小标宋简体" w:cs="微软雅黑"/>
          <w:sz w:val="52"/>
          <w:szCs w:val="52"/>
        </w:rPr>
        <w:t>（</w:t>
      </w:r>
      <w:r>
        <w:rPr>
          <w:rFonts w:hint="eastAsia" w:ascii="方正小标宋简体" w:hAnsi="微软雅黑" w:eastAsia="方正小标宋简体" w:cs="微软雅黑"/>
          <w:sz w:val="52"/>
          <w:szCs w:val="52"/>
          <w:lang w:val="en-US" w:eastAsia="zh-CN"/>
        </w:rPr>
        <w:t>供应商1</w:t>
      </w:r>
      <w:r>
        <w:rPr>
          <w:rFonts w:hint="eastAsia" w:ascii="方正小标宋简体" w:hAnsi="微软雅黑" w:eastAsia="方正小标宋简体" w:cs="微软雅黑"/>
          <w:sz w:val="52"/>
          <w:szCs w:val="52"/>
        </w:rPr>
        <w:t>.0版）</w:t>
      </w:r>
      <w:bookmarkEnd w:id="12"/>
      <w:bookmarkEnd w:id="13"/>
      <w:bookmarkEnd w:id="14"/>
      <w:bookmarkEnd w:id="15"/>
      <w:bookmarkEnd w:id="16"/>
      <w:bookmarkEnd w:id="17"/>
      <w:bookmarkEnd w:id="18"/>
    </w:p>
    <w:p>
      <w:pPr>
        <w:jc w:val="center"/>
        <w:outlineLvl w:val="9"/>
        <w:rPr>
          <w:rFonts w:hint="eastAsia" w:ascii="方正小标宋简体" w:hAnsi="微软雅黑" w:eastAsia="方正小标宋简体" w:cs="微软雅黑"/>
          <w:sz w:val="52"/>
          <w:szCs w:val="52"/>
        </w:rPr>
      </w:pPr>
    </w:p>
    <w:p>
      <w:pPr>
        <w:jc w:val="center"/>
        <w:outlineLvl w:val="9"/>
        <w:rPr>
          <w:rFonts w:hint="eastAsia" w:ascii="方正小标宋简体" w:hAnsi="微软雅黑" w:eastAsia="方正小标宋简体" w:cs="微软雅黑"/>
          <w:sz w:val="52"/>
          <w:szCs w:val="52"/>
        </w:rPr>
      </w:pPr>
    </w:p>
    <w:p>
      <w:pPr>
        <w:jc w:val="center"/>
        <w:outlineLvl w:val="9"/>
        <w:rPr>
          <w:rFonts w:hint="eastAsia" w:ascii="方正小标宋简体" w:hAnsi="微软雅黑" w:eastAsia="方正小标宋简体" w:cs="微软雅黑"/>
          <w:sz w:val="52"/>
          <w:szCs w:val="52"/>
        </w:rPr>
      </w:pPr>
    </w:p>
    <w:p>
      <w:pPr>
        <w:jc w:val="center"/>
        <w:outlineLvl w:val="9"/>
        <w:rPr>
          <w:rFonts w:hint="eastAsia" w:ascii="方正小标宋简体" w:hAnsi="微软雅黑" w:eastAsia="方正小标宋简体" w:cs="微软雅黑"/>
          <w:sz w:val="52"/>
          <w:szCs w:val="52"/>
        </w:rPr>
      </w:pPr>
    </w:p>
    <w:p>
      <w:pPr>
        <w:jc w:val="center"/>
        <w:outlineLvl w:val="9"/>
        <w:rPr>
          <w:rFonts w:hint="eastAsia" w:ascii="方正小标宋简体" w:hAnsi="微软雅黑" w:eastAsia="方正小标宋简体" w:cs="微软雅黑"/>
          <w:sz w:val="52"/>
          <w:szCs w:val="52"/>
        </w:rPr>
      </w:pPr>
    </w:p>
    <w:p>
      <w:pPr>
        <w:jc w:val="center"/>
        <w:outlineLvl w:val="9"/>
        <w:rPr>
          <w:rFonts w:hint="eastAsia" w:ascii="方正小标宋简体" w:hAnsi="微软雅黑" w:eastAsia="方正小标宋简体" w:cs="微软雅黑"/>
          <w:sz w:val="52"/>
          <w:szCs w:val="52"/>
        </w:rPr>
      </w:pPr>
    </w:p>
    <w:p>
      <w:pPr>
        <w:jc w:val="center"/>
        <w:outlineLvl w:val="9"/>
        <w:rPr>
          <w:rFonts w:hint="eastAsia" w:ascii="方正小标宋简体" w:hAnsi="微软雅黑" w:eastAsia="方正小标宋简体" w:cs="微软雅黑"/>
          <w:sz w:val="52"/>
          <w:szCs w:val="52"/>
        </w:rPr>
      </w:pPr>
    </w:p>
    <w:p>
      <w:pPr>
        <w:jc w:val="center"/>
        <w:outlineLvl w:val="0"/>
        <w:rPr>
          <w:rFonts w:hint="default" w:ascii="方正小标宋简体" w:hAnsi="微软雅黑" w:eastAsia="方正小标宋简体" w:cs="微软雅黑"/>
          <w:sz w:val="28"/>
          <w:szCs w:val="28"/>
          <w:lang w:val="en-US" w:eastAsia="zh-CN"/>
        </w:rPr>
      </w:pPr>
      <w:bookmarkStart w:id="19" w:name="_Toc28249"/>
      <w:bookmarkStart w:id="20" w:name="_Toc28007"/>
      <w:bookmarkStart w:id="21" w:name="_Toc18519"/>
      <w:bookmarkStart w:id="22" w:name="_Toc5815"/>
      <w:bookmarkStart w:id="23" w:name="_Toc1742"/>
      <w:bookmarkStart w:id="24" w:name="_Toc16449"/>
      <w:bookmarkStart w:id="25" w:name="_Toc2515"/>
      <w:r>
        <w:rPr>
          <w:rFonts w:hint="eastAsia" w:ascii="方正小标宋简体" w:hAnsi="微软雅黑" w:eastAsia="方正小标宋简体" w:cs="微软雅黑"/>
          <w:sz w:val="28"/>
          <w:szCs w:val="28"/>
          <w:lang w:val="en-US" w:eastAsia="zh-CN"/>
        </w:rPr>
        <w:t>2024年7月</w:t>
      </w:r>
      <w:bookmarkEnd w:id="19"/>
      <w:bookmarkEnd w:id="20"/>
      <w:bookmarkEnd w:id="21"/>
      <w:bookmarkEnd w:id="22"/>
      <w:bookmarkEnd w:id="23"/>
      <w:bookmarkEnd w:id="24"/>
      <w:bookmarkEnd w:id="25"/>
    </w:p>
    <w:p>
      <w:pPr>
        <w:sectPr>
          <w:pgSz w:w="11906" w:h="16838"/>
          <w:pgMar w:top="1440" w:right="1800" w:bottom="1440" w:left="1800" w:header="851" w:footer="992" w:gutter="0"/>
          <w:cols w:space="425" w:num="1"/>
          <w:docGrid w:type="lines" w:linePitch="312" w:charSpace="0"/>
        </w:sectPr>
      </w:pPr>
    </w:p>
    <w:sdt>
      <w:sdtPr>
        <w:rPr>
          <w:rFonts w:ascii="宋体" w:hAnsi="宋体" w:eastAsia="宋体" w:cstheme="minorBidi"/>
          <w:kern w:val="2"/>
          <w:sz w:val="28"/>
          <w:szCs w:val="28"/>
          <w:lang w:val="en-US" w:eastAsia="zh-CN" w:bidi="ar-SA"/>
        </w:rPr>
        <w:id w:val="147467992"/>
        <w15:color w:val="DBDBDB"/>
        <w:docPartObj>
          <w:docPartGallery w:val="Table of Contents"/>
          <w:docPartUnique/>
        </w:docPartObj>
      </w:sdtPr>
      <w:sdtEndPr>
        <w:rPr>
          <w:rFonts w:hint="eastAsia" w:ascii="仿宋" w:hAnsi="仿宋" w:eastAsia="仿宋" w:cs="仿宋"/>
          <w:kern w:val="2"/>
          <w:sz w:val="28"/>
          <w:szCs w:val="28"/>
          <w:lang w:val="en-US" w:eastAsia="zh-CN" w:bidi="ar-SA"/>
        </w:rPr>
      </w:sdtEndPr>
      <w:sdtContent>
        <w:p>
          <w:pPr>
            <w:spacing w:before="0" w:beforeLines="0" w:after="0" w:afterLines="0" w:line="240" w:lineRule="auto"/>
            <w:ind w:left="0" w:leftChars="0" w:right="0" w:rightChars="0" w:firstLine="0" w:firstLineChars="0"/>
            <w:jc w:val="center"/>
            <w:rPr>
              <w:rFonts w:ascii="宋体" w:hAnsi="宋体" w:eastAsia="宋体" w:cstheme="minorBidi"/>
              <w:kern w:val="2"/>
              <w:sz w:val="28"/>
              <w:szCs w:val="28"/>
              <w:lang w:val="en-US" w:eastAsia="zh-CN" w:bidi="ar-SA"/>
            </w:rPr>
          </w:pPr>
          <w:r>
            <w:rPr>
              <w:rFonts w:ascii="宋体" w:hAnsi="宋体" w:eastAsia="宋体" w:cstheme="minorBidi"/>
              <w:kern w:val="2"/>
              <w:sz w:val="28"/>
              <w:szCs w:val="28"/>
              <w:lang w:val="en-US" w:eastAsia="zh-CN" w:bidi="ar-SA"/>
            </w:rPr>
            <w:t>目录</w:t>
          </w:r>
        </w:p>
        <w:p>
          <w:pPr>
            <w:pStyle w:val="9"/>
            <w:tabs>
              <w:tab w:val="right" w:leader="dot" w:pos="8306"/>
            </w:tabs>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fldChar w:fldCharType="begin"/>
          </w:r>
          <w:r>
            <w:rPr>
              <w:rFonts w:hint="eastAsia" w:ascii="仿宋" w:hAnsi="仿宋" w:eastAsia="仿宋" w:cs="仿宋"/>
              <w:kern w:val="2"/>
              <w:sz w:val="28"/>
              <w:szCs w:val="28"/>
              <w:lang w:val="en-US" w:eastAsia="zh-CN" w:bidi="ar-SA"/>
            </w:rPr>
            <w:instrText xml:space="preserve">TOC \o "1-2" \h \u </w:instrText>
          </w:r>
          <w:r>
            <w:rPr>
              <w:rFonts w:hint="eastAsia" w:ascii="仿宋" w:hAnsi="仿宋" w:eastAsia="仿宋" w:cs="仿宋"/>
              <w:kern w:val="2"/>
              <w:sz w:val="28"/>
              <w:szCs w:val="28"/>
              <w:lang w:val="en-US" w:eastAsia="zh-CN" w:bidi="ar-SA"/>
            </w:rPr>
            <w:fldChar w:fldCharType="separate"/>
          </w:r>
        </w:p>
        <w:p>
          <w:pPr>
            <w:pStyle w:val="9"/>
            <w:tabs>
              <w:tab w:val="right" w:leader="dot" w:pos="8306"/>
            </w:tabs>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fldChar w:fldCharType="begin"/>
          </w:r>
          <w:r>
            <w:rPr>
              <w:rFonts w:hint="eastAsia" w:ascii="仿宋" w:hAnsi="仿宋" w:eastAsia="仿宋" w:cs="仿宋"/>
              <w:kern w:val="2"/>
              <w:sz w:val="28"/>
              <w:szCs w:val="28"/>
              <w:lang w:val="en-US" w:eastAsia="zh-CN" w:bidi="ar-SA"/>
            </w:rPr>
            <w:instrText xml:space="preserve"> HYPERLINK \l _Toc1767 </w:instrText>
          </w:r>
          <w:r>
            <w:rPr>
              <w:rFonts w:hint="eastAsia" w:ascii="仿宋" w:hAnsi="仿宋" w:eastAsia="仿宋" w:cs="仿宋"/>
              <w:kern w:val="2"/>
              <w:sz w:val="28"/>
              <w:szCs w:val="28"/>
              <w:lang w:val="en-US" w:eastAsia="zh-CN" w:bidi="ar-SA"/>
            </w:rPr>
            <w:fldChar w:fldCharType="separate"/>
          </w:r>
          <w:r>
            <w:rPr>
              <w:rFonts w:hint="eastAsia" w:ascii="仿宋" w:hAnsi="仿宋" w:eastAsia="仿宋" w:cs="仿宋"/>
              <w:kern w:val="2"/>
              <w:sz w:val="28"/>
              <w:szCs w:val="28"/>
              <w:lang w:val="en-US" w:eastAsia="zh-CN" w:bidi="ar-SA"/>
            </w:rPr>
            <w:t>1.用户登录</w:t>
          </w:r>
          <w:r>
            <w:rPr>
              <w:rFonts w:hint="eastAsia" w:ascii="仿宋" w:hAnsi="仿宋" w:eastAsia="仿宋" w:cs="仿宋"/>
              <w:kern w:val="2"/>
              <w:sz w:val="28"/>
              <w:szCs w:val="28"/>
              <w:lang w:val="en-US" w:eastAsia="zh-CN" w:bidi="ar-SA"/>
            </w:rPr>
            <w:tab/>
          </w:r>
          <w:r>
            <w:rPr>
              <w:rFonts w:hint="eastAsia" w:ascii="仿宋" w:hAnsi="仿宋" w:eastAsia="仿宋" w:cs="仿宋"/>
              <w:kern w:val="2"/>
              <w:sz w:val="28"/>
              <w:szCs w:val="28"/>
              <w:lang w:val="en-US" w:eastAsia="zh-CN" w:bidi="ar-SA"/>
            </w:rPr>
            <w:fldChar w:fldCharType="begin"/>
          </w:r>
          <w:r>
            <w:rPr>
              <w:rFonts w:hint="eastAsia" w:ascii="仿宋" w:hAnsi="仿宋" w:eastAsia="仿宋" w:cs="仿宋"/>
              <w:kern w:val="2"/>
              <w:sz w:val="28"/>
              <w:szCs w:val="28"/>
              <w:lang w:val="en-US" w:eastAsia="zh-CN" w:bidi="ar-SA"/>
            </w:rPr>
            <w:instrText xml:space="preserve"> PAGEREF _Toc1767 \h </w:instrText>
          </w:r>
          <w:r>
            <w:rPr>
              <w:rFonts w:hint="eastAsia" w:ascii="仿宋" w:hAnsi="仿宋" w:eastAsia="仿宋" w:cs="仿宋"/>
              <w:kern w:val="2"/>
              <w:sz w:val="28"/>
              <w:szCs w:val="28"/>
              <w:lang w:val="en-US" w:eastAsia="zh-CN" w:bidi="ar-SA"/>
            </w:rPr>
            <w:fldChar w:fldCharType="separate"/>
          </w:r>
          <w:r>
            <w:rPr>
              <w:rFonts w:hint="eastAsia" w:ascii="仿宋" w:hAnsi="仿宋" w:eastAsia="仿宋" w:cs="仿宋"/>
              <w:kern w:val="2"/>
              <w:sz w:val="28"/>
              <w:szCs w:val="28"/>
              <w:lang w:val="en-US" w:eastAsia="zh-CN" w:bidi="ar-SA"/>
            </w:rPr>
            <w:t>3</w:t>
          </w:r>
          <w:r>
            <w:rPr>
              <w:rFonts w:hint="eastAsia" w:ascii="仿宋" w:hAnsi="仿宋" w:eastAsia="仿宋" w:cs="仿宋"/>
              <w:kern w:val="2"/>
              <w:sz w:val="28"/>
              <w:szCs w:val="28"/>
              <w:lang w:val="en-US" w:eastAsia="zh-CN" w:bidi="ar-SA"/>
            </w:rPr>
            <w:fldChar w:fldCharType="end"/>
          </w:r>
          <w:r>
            <w:rPr>
              <w:rFonts w:hint="eastAsia" w:ascii="仿宋" w:hAnsi="仿宋" w:eastAsia="仿宋" w:cs="仿宋"/>
              <w:kern w:val="2"/>
              <w:sz w:val="28"/>
              <w:szCs w:val="28"/>
              <w:lang w:val="en-US" w:eastAsia="zh-CN" w:bidi="ar-SA"/>
            </w:rPr>
            <w:fldChar w:fldCharType="end"/>
          </w:r>
        </w:p>
        <w:p>
          <w:pPr>
            <w:pStyle w:val="9"/>
            <w:tabs>
              <w:tab w:val="right" w:leader="dot" w:pos="8306"/>
            </w:tabs>
            <w:ind w:firstLine="280" w:firstLineChars="100"/>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fldChar w:fldCharType="begin"/>
          </w:r>
          <w:r>
            <w:rPr>
              <w:rFonts w:hint="eastAsia" w:ascii="仿宋" w:hAnsi="仿宋" w:eastAsia="仿宋" w:cs="仿宋"/>
              <w:kern w:val="2"/>
              <w:sz w:val="28"/>
              <w:szCs w:val="28"/>
              <w:lang w:val="en-US" w:eastAsia="zh-CN" w:bidi="ar-SA"/>
            </w:rPr>
            <w:instrText xml:space="preserve"> HYPERLINK \l _Toc30750 </w:instrText>
          </w:r>
          <w:r>
            <w:rPr>
              <w:rFonts w:hint="eastAsia" w:ascii="仿宋" w:hAnsi="仿宋" w:eastAsia="仿宋" w:cs="仿宋"/>
              <w:kern w:val="2"/>
              <w:sz w:val="28"/>
              <w:szCs w:val="28"/>
              <w:lang w:val="en-US" w:eastAsia="zh-CN" w:bidi="ar-SA"/>
            </w:rPr>
            <w:fldChar w:fldCharType="separate"/>
          </w:r>
          <w:r>
            <w:rPr>
              <w:rFonts w:hint="eastAsia" w:ascii="仿宋" w:hAnsi="仿宋" w:eastAsia="仿宋" w:cs="仿宋"/>
              <w:kern w:val="2"/>
              <w:sz w:val="28"/>
              <w:szCs w:val="28"/>
              <w:lang w:val="en-US" w:eastAsia="zh-CN" w:bidi="ar-SA"/>
            </w:rPr>
            <w:t>1.1进入网站</w:t>
          </w:r>
          <w:r>
            <w:rPr>
              <w:rFonts w:hint="eastAsia" w:ascii="仿宋" w:hAnsi="仿宋" w:eastAsia="仿宋" w:cs="仿宋"/>
              <w:kern w:val="2"/>
              <w:sz w:val="28"/>
              <w:szCs w:val="28"/>
              <w:lang w:val="en-US" w:eastAsia="zh-CN" w:bidi="ar-SA"/>
            </w:rPr>
            <w:tab/>
          </w:r>
          <w:r>
            <w:rPr>
              <w:rFonts w:hint="eastAsia" w:ascii="仿宋" w:hAnsi="仿宋" w:eastAsia="仿宋" w:cs="仿宋"/>
              <w:kern w:val="2"/>
              <w:sz w:val="28"/>
              <w:szCs w:val="28"/>
              <w:lang w:val="en-US" w:eastAsia="zh-CN" w:bidi="ar-SA"/>
            </w:rPr>
            <w:fldChar w:fldCharType="begin"/>
          </w:r>
          <w:r>
            <w:rPr>
              <w:rFonts w:hint="eastAsia" w:ascii="仿宋" w:hAnsi="仿宋" w:eastAsia="仿宋" w:cs="仿宋"/>
              <w:kern w:val="2"/>
              <w:sz w:val="28"/>
              <w:szCs w:val="28"/>
              <w:lang w:val="en-US" w:eastAsia="zh-CN" w:bidi="ar-SA"/>
            </w:rPr>
            <w:instrText xml:space="preserve"> PAGEREF _Toc30750 \h </w:instrText>
          </w:r>
          <w:r>
            <w:rPr>
              <w:rFonts w:hint="eastAsia" w:ascii="仿宋" w:hAnsi="仿宋" w:eastAsia="仿宋" w:cs="仿宋"/>
              <w:kern w:val="2"/>
              <w:sz w:val="28"/>
              <w:szCs w:val="28"/>
              <w:lang w:val="en-US" w:eastAsia="zh-CN" w:bidi="ar-SA"/>
            </w:rPr>
            <w:fldChar w:fldCharType="separate"/>
          </w:r>
          <w:r>
            <w:rPr>
              <w:rFonts w:hint="eastAsia" w:ascii="仿宋" w:hAnsi="仿宋" w:eastAsia="仿宋" w:cs="仿宋"/>
              <w:kern w:val="2"/>
              <w:sz w:val="28"/>
              <w:szCs w:val="28"/>
              <w:lang w:val="en-US" w:eastAsia="zh-CN" w:bidi="ar-SA"/>
            </w:rPr>
            <w:t>3</w:t>
          </w:r>
          <w:r>
            <w:rPr>
              <w:rFonts w:hint="eastAsia" w:ascii="仿宋" w:hAnsi="仿宋" w:eastAsia="仿宋" w:cs="仿宋"/>
              <w:kern w:val="2"/>
              <w:sz w:val="28"/>
              <w:szCs w:val="28"/>
              <w:lang w:val="en-US" w:eastAsia="zh-CN" w:bidi="ar-SA"/>
            </w:rPr>
            <w:fldChar w:fldCharType="end"/>
          </w:r>
          <w:r>
            <w:rPr>
              <w:rFonts w:hint="eastAsia" w:ascii="仿宋" w:hAnsi="仿宋" w:eastAsia="仿宋" w:cs="仿宋"/>
              <w:kern w:val="2"/>
              <w:sz w:val="28"/>
              <w:szCs w:val="28"/>
              <w:lang w:val="en-US" w:eastAsia="zh-CN" w:bidi="ar-SA"/>
            </w:rPr>
            <w:fldChar w:fldCharType="end"/>
          </w:r>
        </w:p>
        <w:p>
          <w:pPr>
            <w:pStyle w:val="9"/>
            <w:tabs>
              <w:tab w:val="right" w:leader="dot" w:pos="8306"/>
            </w:tabs>
            <w:ind w:firstLine="280" w:firstLineChars="100"/>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fldChar w:fldCharType="begin"/>
          </w:r>
          <w:r>
            <w:rPr>
              <w:rFonts w:hint="eastAsia" w:ascii="仿宋" w:hAnsi="仿宋" w:eastAsia="仿宋" w:cs="仿宋"/>
              <w:kern w:val="2"/>
              <w:sz w:val="28"/>
              <w:szCs w:val="28"/>
              <w:lang w:val="en-US" w:eastAsia="zh-CN" w:bidi="ar-SA"/>
            </w:rPr>
            <w:instrText xml:space="preserve"> HYPERLINK \l _Toc19856 </w:instrText>
          </w:r>
          <w:r>
            <w:rPr>
              <w:rFonts w:hint="eastAsia" w:ascii="仿宋" w:hAnsi="仿宋" w:eastAsia="仿宋" w:cs="仿宋"/>
              <w:kern w:val="2"/>
              <w:sz w:val="28"/>
              <w:szCs w:val="28"/>
              <w:lang w:val="en-US" w:eastAsia="zh-CN" w:bidi="ar-SA"/>
            </w:rPr>
            <w:fldChar w:fldCharType="separate"/>
          </w:r>
          <w:r>
            <w:rPr>
              <w:rFonts w:hint="eastAsia" w:ascii="仿宋" w:hAnsi="仿宋" w:eastAsia="仿宋" w:cs="仿宋"/>
              <w:kern w:val="2"/>
              <w:sz w:val="28"/>
              <w:szCs w:val="28"/>
              <w:lang w:val="en-US" w:eastAsia="zh-CN" w:bidi="ar-SA"/>
            </w:rPr>
            <w:t>1.2商城登录</w:t>
          </w:r>
          <w:r>
            <w:rPr>
              <w:rFonts w:hint="eastAsia" w:ascii="仿宋" w:hAnsi="仿宋" w:eastAsia="仿宋" w:cs="仿宋"/>
              <w:kern w:val="2"/>
              <w:sz w:val="28"/>
              <w:szCs w:val="28"/>
              <w:lang w:val="en-US" w:eastAsia="zh-CN" w:bidi="ar-SA"/>
            </w:rPr>
            <w:tab/>
          </w:r>
          <w:r>
            <w:rPr>
              <w:rFonts w:hint="eastAsia" w:ascii="仿宋" w:hAnsi="仿宋" w:eastAsia="仿宋" w:cs="仿宋"/>
              <w:kern w:val="2"/>
              <w:sz w:val="28"/>
              <w:szCs w:val="28"/>
              <w:lang w:val="en-US" w:eastAsia="zh-CN" w:bidi="ar-SA"/>
            </w:rPr>
            <w:fldChar w:fldCharType="begin"/>
          </w:r>
          <w:r>
            <w:rPr>
              <w:rFonts w:hint="eastAsia" w:ascii="仿宋" w:hAnsi="仿宋" w:eastAsia="仿宋" w:cs="仿宋"/>
              <w:kern w:val="2"/>
              <w:sz w:val="28"/>
              <w:szCs w:val="28"/>
              <w:lang w:val="en-US" w:eastAsia="zh-CN" w:bidi="ar-SA"/>
            </w:rPr>
            <w:instrText xml:space="preserve"> PAGEREF _Toc19856 \h </w:instrText>
          </w:r>
          <w:r>
            <w:rPr>
              <w:rFonts w:hint="eastAsia" w:ascii="仿宋" w:hAnsi="仿宋" w:eastAsia="仿宋" w:cs="仿宋"/>
              <w:kern w:val="2"/>
              <w:sz w:val="28"/>
              <w:szCs w:val="28"/>
              <w:lang w:val="en-US" w:eastAsia="zh-CN" w:bidi="ar-SA"/>
            </w:rPr>
            <w:fldChar w:fldCharType="separate"/>
          </w:r>
          <w:r>
            <w:rPr>
              <w:rFonts w:hint="eastAsia" w:ascii="仿宋" w:hAnsi="仿宋" w:eastAsia="仿宋" w:cs="仿宋"/>
              <w:kern w:val="2"/>
              <w:sz w:val="28"/>
              <w:szCs w:val="28"/>
              <w:lang w:val="en-US" w:eastAsia="zh-CN" w:bidi="ar-SA"/>
            </w:rPr>
            <w:t>3</w:t>
          </w:r>
          <w:r>
            <w:rPr>
              <w:rFonts w:hint="eastAsia" w:ascii="仿宋" w:hAnsi="仿宋" w:eastAsia="仿宋" w:cs="仿宋"/>
              <w:kern w:val="2"/>
              <w:sz w:val="28"/>
              <w:szCs w:val="28"/>
              <w:lang w:val="en-US" w:eastAsia="zh-CN" w:bidi="ar-SA"/>
            </w:rPr>
            <w:fldChar w:fldCharType="end"/>
          </w:r>
          <w:r>
            <w:rPr>
              <w:rFonts w:hint="eastAsia" w:ascii="仿宋" w:hAnsi="仿宋" w:eastAsia="仿宋" w:cs="仿宋"/>
              <w:kern w:val="2"/>
              <w:sz w:val="28"/>
              <w:szCs w:val="28"/>
              <w:lang w:val="en-US" w:eastAsia="zh-CN" w:bidi="ar-SA"/>
            </w:rPr>
            <w:fldChar w:fldCharType="end"/>
          </w:r>
        </w:p>
        <w:p>
          <w:pPr>
            <w:pStyle w:val="9"/>
            <w:tabs>
              <w:tab w:val="right" w:leader="dot" w:pos="8306"/>
            </w:tabs>
            <w:ind w:firstLine="280" w:firstLineChars="100"/>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fldChar w:fldCharType="begin"/>
          </w:r>
          <w:r>
            <w:rPr>
              <w:rFonts w:hint="eastAsia" w:ascii="仿宋" w:hAnsi="仿宋" w:eastAsia="仿宋" w:cs="仿宋"/>
              <w:kern w:val="2"/>
              <w:sz w:val="28"/>
              <w:szCs w:val="28"/>
              <w:lang w:val="en-US" w:eastAsia="zh-CN" w:bidi="ar-SA"/>
            </w:rPr>
            <w:instrText xml:space="preserve"> HYPERLINK \l _Toc18090 </w:instrText>
          </w:r>
          <w:r>
            <w:rPr>
              <w:rFonts w:hint="eastAsia" w:ascii="仿宋" w:hAnsi="仿宋" w:eastAsia="仿宋" w:cs="仿宋"/>
              <w:kern w:val="2"/>
              <w:sz w:val="28"/>
              <w:szCs w:val="28"/>
              <w:lang w:val="en-US" w:eastAsia="zh-CN" w:bidi="ar-SA"/>
            </w:rPr>
            <w:fldChar w:fldCharType="separate"/>
          </w:r>
          <w:r>
            <w:rPr>
              <w:rFonts w:hint="eastAsia" w:ascii="仿宋" w:hAnsi="仿宋" w:eastAsia="仿宋" w:cs="仿宋"/>
              <w:kern w:val="2"/>
              <w:sz w:val="28"/>
              <w:szCs w:val="28"/>
              <w:lang w:val="en-US" w:eastAsia="zh-CN" w:bidi="ar-SA"/>
            </w:rPr>
            <w:t>1.3进入框采专区</w:t>
          </w:r>
          <w:r>
            <w:rPr>
              <w:rFonts w:hint="eastAsia" w:ascii="仿宋" w:hAnsi="仿宋" w:eastAsia="仿宋" w:cs="仿宋"/>
              <w:kern w:val="2"/>
              <w:sz w:val="28"/>
              <w:szCs w:val="28"/>
              <w:lang w:val="en-US" w:eastAsia="zh-CN" w:bidi="ar-SA"/>
            </w:rPr>
            <w:tab/>
          </w:r>
          <w:r>
            <w:rPr>
              <w:rFonts w:hint="eastAsia" w:ascii="仿宋" w:hAnsi="仿宋" w:eastAsia="仿宋" w:cs="仿宋"/>
              <w:kern w:val="2"/>
              <w:sz w:val="28"/>
              <w:szCs w:val="28"/>
              <w:lang w:val="en-US" w:eastAsia="zh-CN" w:bidi="ar-SA"/>
            </w:rPr>
            <w:fldChar w:fldCharType="begin"/>
          </w:r>
          <w:r>
            <w:rPr>
              <w:rFonts w:hint="eastAsia" w:ascii="仿宋" w:hAnsi="仿宋" w:eastAsia="仿宋" w:cs="仿宋"/>
              <w:kern w:val="2"/>
              <w:sz w:val="28"/>
              <w:szCs w:val="28"/>
              <w:lang w:val="en-US" w:eastAsia="zh-CN" w:bidi="ar-SA"/>
            </w:rPr>
            <w:instrText xml:space="preserve"> PAGEREF _Toc18090 \h </w:instrText>
          </w:r>
          <w:r>
            <w:rPr>
              <w:rFonts w:hint="eastAsia" w:ascii="仿宋" w:hAnsi="仿宋" w:eastAsia="仿宋" w:cs="仿宋"/>
              <w:kern w:val="2"/>
              <w:sz w:val="28"/>
              <w:szCs w:val="28"/>
              <w:lang w:val="en-US" w:eastAsia="zh-CN" w:bidi="ar-SA"/>
            </w:rPr>
            <w:fldChar w:fldCharType="separate"/>
          </w:r>
          <w:r>
            <w:rPr>
              <w:rFonts w:hint="eastAsia" w:ascii="仿宋" w:hAnsi="仿宋" w:eastAsia="仿宋" w:cs="仿宋"/>
              <w:kern w:val="2"/>
              <w:sz w:val="28"/>
              <w:szCs w:val="28"/>
              <w:lang w:val="en-US" w:eastAsia="zh-CN" w:bidi="ar-SA"/>
            </w:rPr>
            <w:t>4</w:t>
          </w:r>
          <w:r>
            <w:rPr>
              <w:rFonts w:hint="eastAsia" w:ascii="仿宋" w:hAnsi="仿宋" w:eastAsia="仿宋" w:cs="仿宋"/>
              <w:kern w:val="2"/>
              <w:sz w:val="28"/>
              <w:szCs w:val="28"/>
              <w:lang w:val="en-US" w:eastAsia="zh-CN" w:bidi="ar-SA"/>
            </w:rPr>
            <w:fldChar w:fldCharType="end"/>
          </w:r>
          <w:r>
            <w:rPr>
              <w:rFonts w:hint="eastAsia" w:ascii="仿宋" w:hAnsi="仿宋" w:eastAsia="仿宋" w:cs="仿宋"/>
              <w:kern w:val="2"/>
              <w:sz w:val="28"/>
              <w:szCs w:val="28"/>
              <w:lang w:val="en-US" w:eastAsia="zh-CN" w:bidi="ar-SA"/>
            </w:rPr>
            <w:fldChar w:fldCharType="end"/>
          </w:r>
        </w:p>
        <w:p>
          <w:pPr>
            <w:pStyle w:val="9"/>
            <w:tabs>
              <w:tab w:val="right" w:leader="dot" w:pos="8306"/>
            </w:tabs>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fldChar w:fldCharType="begin"/>
          </w:r>
          <w:r>
            <w:rPr>
              <w:rFonts w:hint="eastAsia" w:ascii="仿宋" w:hAnsi="仿宋" w:eastAsia="仿宋" w:cs="仿宋"/>
              <w:kern w:val="2"/>
              <w:sz w:val="28"/>
              <w:szCs w:val="28"/>
              <w:lang w:val="en-US" w:eastAsia="zh-CN" w:bidi="ar-SA"/>
            </w:rPr>
            <w:instrText xml:space="preserve"> HYPERLINK \l _Toc20732 </w:instrText>
          </w:r>
          <w:r>
            <w:rPr>
              <w:rFonts w:hint="eastAsia" w:ascii="仿宋" w:hAnsi="仿宋" w:eastAsia="仿宋" w:cs="仿宋"/>
              <w:kern w:val="2"/>
              <w:sz w:val="28"/>
              <w:szCs w:val="28"/>
              <w:lang w:val="en-US" w:eastAsia="zh-CN" w:bidi="ar-SA"/>
            </w:rPr>
            <w:fldChar w:fldCharType="separate"/>
          </w:r>
          <w:r>
            <w:rPr>
              <w:rFonts w:hint="eastAsia" w:ascii="仿宋" w:hAnsi="仿宋" w:eastAsia="仿宋" w:cs="仿宋"/>
              <w:kern w:val="2"/>
              <w:sz w:val="28"/>
              <w:szCs w:val="28"/>
              <w:lang w:val="en-US" w:eastAsia="zh-CN" w:bidi="ar-SA"/>
            </w:rPr>
            <w:t>2.上架入围服务产品</w:t>
          </w:r>
          <w:r>
            <w:rPr>
              <w:rFonts w:hint="eastAsia" w:ascii="仿宋" w:hAnsi="仿宋" w:eastAsia="仿宋" w:cs="仿宋"/>
              <w:kern w:val="2"/>
              <w:sz w:val="28"/>
              <w:szCs w:val="28"/>
              <w:lang w:val="en-US" w:eastAsia="zh-CN" w:bidi="ar-SA"/>
            </w:rPr>
            <w:tab/>
          </w:r>
          <w:r>
            <w:rPr>
              <w:rFonts w:hint="eastAsia" w:ascii="仿宋" w:hAnsi="仿宋" w:eastAsia="仿宋" w:cs="仿宋"/>
              <w:kern w:val="2"/>
              <w:sz w:val="28"/>
              <w:szCs w:val="28"/>
              <w:lang w:val="en-US" w:eastAsia="zh-CN" w:bidi="ar-SA"/>
            </w:rPr>
            <w:fldChar w:fldCharType="begin"/>
          </w:r>
          <w:r>
            <w:rPr>
              <w:rFonts w:hint="eastAsia" w:ascii="仿宋" w:hAnsi="仿宋" w:eastAsia="仿宋" w:cs="仿宋"/>
              <w:kern w:val="2"/>
              <w:sz w:val="28"/>
              <w:szCs w:val="28"/>
              <w:lang w:val="en-US" w:eastAsia="zh-CN" w:bidi="ar-SA"/>
            </w:rPr>
            <w:instrText xml:space="preserve"> PAGEREF _Toc20732 \h </w:instrText>
          </w:r>
          <w:r>
            <w:rPr>
              <w:rFonts w:hint="eastAsia" w:ascii="仿宋" w:hAnsi="仿宋" w:eastAsia="仿宋" w:cs="仿宋"/>
              <w:kern w:val="2"/>
              <w:sz w:val="28"/>
              <w:szCs w:val="28"/>
              <w:lang w:val="en-US" w:eastAsia="zh-CN" w:bidi="ar-SA"/>
            </w:rPr>
            <w:fldChar w:fldCharType="separate"/>
          </w:r>
          <w:r>
            <w:rPr>
              <w:rFonts w:hint="eastAsia" w:ascii="仿宋" w:hAnsi="仿宋" w:eastAsia="仿宋" w:cs="仿宋"/>
              <w:kern w:val="2"/>
              <w:sz w:val="28"/>
              <w:szCs w:val="28"/>
              <w:lang w:val="en-US" w:eastAsia="zh-CN" w:bidi="ar-SA"/>
            </w:rPr>
            <w:t>5</w:t>
          </w:r>
          <w:r>
            <w:rPr>
              <w:rFonts w:hint="eastAsia" w:ascii="仿宋" w:hAnsi="仿宋" w:eastAsia="仿宋" w:cs="仿宋"/>
              <w:kern w:val="2"/>
              <w:sz w:val="28"/>
              <w:szCs w:val="28"/>
              <w:lang w:val="en-US" w:eastAsia="zh-CN" w:bidi="ar-SA"/>
            </w:rPr>
            <w:fldChar w:fldCharType="end"/>
          </w:r>
          <w:r>
            <w:rPr>
              <w:rFonts w:hint="eastAsia" w:ascii="仿宋" w:hAnsi="仿宋" w:eastAsia="仿宋" w:cs="仿宋"/>
              <w:kern w:val="2"/>
              <w:sz w:val="28"/>
              <w:szCs w:val="28"/>
              <w:lang w:val="en-US" w:eastAsia="zh-CN" w:bidi="ar-SA"/>
            </w:rPr>
            <w:fldChar w:fldCharType="end"/>
          </w:r>
        </w:p>
        <w:p>
          <w:pPr>
            <w:pStyle w:val="9"/>
            <w:tabs>
              <w:tab w:val="right" w:leader="dot" w:pos="8306"/>
            </w:tabs>
            <w:ind w:firstLine="280" w:firstLineChars="100"/>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fldChar w:fldCharType="begin"/>
          </w:r>
          <w:r>
            <w:rPr>
              <w:rFonts w:hint="eastAsia" w:ascii="仿宋" w:hAnsi="仿宋" w:eastAsia="仿宋" w:cs="仿宋"/>
              <w:kern w:val="2"/>
              <w:sz w:val="28"/>
              <w:szCs w:val="28"/>
              <w:lang w:val="en-US" w:eastAsia="zh-CN" w:bidi="ar-SA"/>
            </w:rPr>
            <w:instrText xml:space="preserve"> HYPERLINK \l _Toc27477 </w:instrText>
          </w:r>
          <w:r>
            <w:rPr>
              <w:rFonts w:hint="eastAsia" w:ascii="仿宋" w:hAnsi="仿宋" w:eastAsia="仿宋" w:cs="仿宋"/>
              <w:kern w:val="2"/>
              <w:sz w:val="28"/>
              <w:szCs w:val="28"/>
              <w:lang w:val="en-US" w:eastAsia="zh-CN" w:bidi="ar-SA"/>
            </w:rPr>
            <w:fldChar w:fldCharType="separate"/>
          </w:r>
          <w:r>
            <w:rPr>
              <w:rFonts w:hint="eastAsia" w:ascii="仿宋" w:hAnsi="仿宋" w:eastAsia="仿宋" w:cs="仿宋"/>
              <w:kern w:val="2"/>
              <w:sz w:val="28"/>
              <w:szCs w:val="28"/>
              <w:lang w:val="en-US" w:eastAsia="zh-CN" w:bidi="ar-SA"/>
            </w:rPr>
            <w:t>2.1维护服务基础信息</w:t>
          </w:r>
          <w:r>
            <w:rPr>
              <w:rFonts w:hint="eastAsia" w:ascii="仿宋" w:hAnsi="仿宋" w:eastAsia="仿宋" w:cs="仿宋"/>
              <w:kern w:val="2"/>
              <w:sz w:val="28"/>
              <w:szCs w:val="28"/>
              <w:lang w:val="en-US" w:eastAsia="zh-CN" w:bidi="ar-SA"/>
            </w:rPr>
            <w:tab/>
          </w:r>
          <w:r>
            <w:rPr>
              <w:rFonts w:hint="eastAsia" w:ascii="仿宋" w:hAnsi="仿宋" w:eastAsia="仿宋" w:cs="仿宋"/>
              <w:kern w:val="2"/>
              <w:sz w:val="28"/>
              <w:szCs w:val="28"/>
              <w:lang w:val="en-US" w:eastAsia="zh-CN" w:bidi="ar-SA"/>
            </w:rPr>
            <w:fldChar w:fldCharType="begin"/>
          </w:r>
          <w:r>
            <w:rPr>
              <w:rFonts w:hint="eastAsia" w:ascii="仿宋" w:hAnsi="仿宋" w:eastAsia="仿宋" w:cs="仿宋"/>
              <w:kern w:val="2"/>
              <w:sz w:val="28"/>
              <w:szCs w:val="28"/>
              <w:lang w:val="en-US" w:eastAsia="zh-CN" w:bidi="ar-SA"/>
            </w:rPr>
            <w:instrText xml:space="preserve"> PAGEREF _Toc27477 \h </w:instrText>
          </w:r>
          <w:r>
            <w:rPr>
              <w:rFonts w:hint="eastAsia" w:ascii="仿宋" w:hAnsi="仿宋" w:eastAsia="仿宋" w:cs="仿宋"/>
              <w:kern w:val="2"/>
              <w:sz w:val="28"/>
              <w:szCs w:val="28"/>
              <w:lang w:val="en-US" w:eastAsia="zh-CN" w:bidi="ar-SA"/>
            </w:rPr>
            <w:fldChar w:fldCharType="separate"/>
          </w:r>
          <w:r>
            <w:rPr>
              <w:rFonts w:hint="eastAsia" w:ascii="仿宋" w:hAnsi="仿宋" w:eastAsia="仿宋" w:cs="仿宋"/>
              <w:kern w:val="2"/>
              <w:sz w:val="28"/>
              <w:szCs w:val="28"/>
              <w:lang w:val="en-US" w:eastAsia="zh-CN" w:bidi="ar-SA"/>
            </w:rPr>
            <w:t>5</w:t>
          </w:r>
          <w:r>
            <w:rPr>
              <w:rFonts w:hint="eastAsia" w:ascii="仿宋" w:hAnsi="仿宋" w:eastAsia="仿宋" w:cs="仿宋"/>
              <w:kern w:val="2"/>
              <w:sz w:val="28"/>
              <w:szCs w:val="28"/>
              <w:lang w:val="en-US" w:eastAsia="zh-CN" w:bidi="ar-SA"/>
            </w:rPr>
            <w:fldChar w:fldCharType="end"/>
          </w:r>
          <w:r>
            <w:rPr>
              <w:rFonts w:hint="eastAsia" w:ascii="仿宋" w:hAnsi="仿宋" w:eastAsia="仿宋" w:cs="仿宋"/>
              <w:kern w:val="2"/>
              <w:sz w:val="28"/>
              <w:szCs w:val="28"/>
              <w:lang w:val="en-US" w:eastAsia="zh-CN" w:bidi="ar-SA"/>
            </w:rPr>
            <w:fldChar w:fldCharType="end"/>
          </w:r>
        </w:p>
        <w:p>
          <w:pPr>
            <w:pStyle w:val="9"/>
            <w:tabs>
              <w:tab w:val="right" w:leader="dot" w:pos="8306"/>
            </w:tabs>
            <w:ind w:firstLine="280" w:firstLineChars="100"/>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fldChar w:fldCharType="begin"/>
          </w:r>
          <w:r>
            <w:rPr>
              <w:rFonts w:hint="eastAsia" w:ascii="仿宋" w:hAnsi="仿宋" w:eastAsia="仿宋" w:cs="仿宋"/>
              <w:kern w:val="2"/>
              <w:sz w:val="28"/>
              <w:szCs w:val="28"/>
              <w:lang w:val="en-US" w:eastAsia="zh-CN" w:bidi="ar-SA"/>
            </w:rPr>
            <w:instrText xml:space="preserve"> HYPERLINK \l _Toc25040 </w:instrText>
          </w:r>
          <w:r>
            <w:rPr>
              <w:rFonts w:hint="eastAsia" w:ascii="仿宋" w:hAnsi="仿宋" w:eastAsia="仿宋" w:cs="仿宋"/>
              <w:kern w:val="2"/>
              <w:sz w:val="28"/>
              <w:szCs w:val="28"/>
              <w:lang w:val="en-US" w:eastAsia="zh-CN" w:bidi="ar-SA"/>
            </w:rPr>
            <w:fldChar w:fldCharType="separate"/>
          </w:r>
          <w:r>
            <w:rPr>
              <w:rFonts w:hint="eastAsia" w:ascii="仿宋" w:hAnsi="仿宋" w:eastAsia="仿宋" w:cs="仿宋"/>
              <w:kern w:val="2"/>
              <w:sz w:val="28"/>
              <w:szCs w:val="28"/>
              <w:lang w:val="en-US" w:eastAsia="zh-CN" w:bidi="ar-SA"/>
            </w:rPr>
            <w:t>2.2上架服务</w:t>
          </w:r>
          <w:r>
            <w:rPr>
              <w:rFonts w:hint="eastAsia" w:ascii="仿宋" w:hAnsi="仿宋" w:eastAsia="仿宋" w:cs="仿宋"/>
              <w:kern w:val="2"/>
              <w:sz w:val="28"/>
              <w:szCs w:val="28"/>
              <w:lang w:val="en-US" w:eastAsia="zh-CN" w:bidi="ar-SA"/>
            </w:rPr>
            <w:tab/>
          </w:r>
          <w:r>
            <w:rPr>
              <w:rFonts w:hint="eastAsia" w:ascii="仿宋" w:hAnsi="仿宋" w:eastAsia="仿宋" w:cs="仿宋"/>
              <w:kern w:val="2"/>
              <w:sz w:val="28"/>
              <w:szCs w:val="28"/>
              <w:lang w:val="en-US" w:eastAsia="zh-CN" w:bidi="ar-SA"/>
            </w:rPr>
            <w:fldChar w:fldCharType="begin"/>
          </w:r>
          <w:r>
            <w:rPr>
              <w:rFonts w:hint="eastAsia" w:ascii="仿宋" w:hAnsi="仿宋" w:eastAsia="仿宋" w:cs="仿宋"/>
              <w:kern w:val="2"/>
              <w:sz w:val="28"/>
              <w:szCs w:val="28"/>
              <w:lang w:val="en-US" w:eastAsia="zh-CN" w:bidi="ar-SA"/>
            </w:rPr>
            <w:instrText xml:space="preserve"> PAGEREF _Toc25040 \h </w:instrText>
          </w:r>
          <w:r>
            <w:rPr>
              <w:rFonts w:hint="eastAsia" w:ascii="仿宋" w:hAnsi="仿宋" w:eastAsia="仿宋" w:cs="仿宋"/>
              <w:kern w:val="2"/>
              <w:sz w:val="28"/>
              <w:szCs w:val="28"/>
              <w:lang w:val="en-US" w:eastAsia="zh-CN" w:bidi="ar-SA"/>
            </w:rPr>
            <w:fldChar w:fldCharType="separate"/>
          </w:r>
          <w:r>
            <w:rPr>
              <w:rFonts w:hint="eastAsia" w:ascii="仿宋" w:hAnsi="仿宋" w:eastAsia="仿宋" w:cs="仿宋"/>
              <w:kern w:val="2"/>
              <w:sz w:val="28"/>
              <w:szCs w:val="28"/>
              <w:lang w:val="en-US" w:eastAsia="zh-CN" w:bidi="ar-SA"/>
            </w:rPr>
            <w:t>6</w:t>
          </w:r>
          <w:r>
            <w:rPr>
              <w:rFonts w:hint="eastAsia" w:ascii="仿宋" w:hAnsi="仿宋" w:eastAsia="仿宋" w:cs="仿宋"/>
              <w:kern w:val="2"/>
              <w:sz w:val="28"/>
              <w:szCs w:val="28"/>
              <w:lang w:val="en-US" w:eastAsia="zh-CN" w:bidi="ar-SA"/>
            </w:rPr>
            <w:fldChar w:fldCharType="end"/>
          </w:r>
          <w:r>
            <w:rPr>
              <w:rFonts w:hint="eastAsia" w:ascii="仿宋" w:hAnsi="仿宋" w:eastAsia="仿宋" w:cs="仿宋"/>
              <w:kern w:val="2"/>
              <w:sz w:val="28"/>
              <w:szCs w:val="28"/>
              <w:lang w:val="en-US" w:eastAsia="zh-CN" w:bidi="ar-SA"/>
            </w:rPr>
            <w:fldChar w:fldCharType="end"/>
          </w:r>
        </w:p>
        <w:p>
          <w:pPr>
            <w:pStyle w:val="9"/>
            <w:tabs>
              <w:tab w:val="right" w:leader="dot" w:pos="8306"/>
            </w:tabs>
            <w:ind w:firstLine="280" w:firstLineChars="100"/>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fldChar w:fldCharType="begin"/>
          </w:r>
          <w:r>
            <w:rPr>
              <w:rFonts w:hint="eastAsia" w:ascii="仿宋" w:hAnsi="仿宋" w:eastAsia="仿宋" w:cs="仿宋"/>
              <w:kern w:val="2"/>
              <w:sz w:val="28"/>
              <w:szCs w:val="28"/>
              <w:lang w:val="en-US" w:eastAsia="zh-CN" w:bidi="ar-SA"/>
            </w:rPr>
            <w:instrText xml:space="preserve"> HYPERLINK \l _Toc6522 </w:instrText>
          </w:r>
          <w:r>
            <w:rPr>
              <w:rFonts w:hint="eastAsia" w:ascii="仿宋" w:hAnsi="仿宋" w:eastAsia="仿宋" w:cs="仿宋"/>
              <w:kern w:val="2"/>
              <w:sz w:val="28"/>
              <w:szCs w:val="28"/>
              <w:lang w:val="en-US" w:eastAsia="zh-CN" w:bidi="ar-SA"/>
            </w:rPr>
            <w:fldChar w:fldCharType="separate"/>
          </w:r>
          <w:r>
            <w:rPr>
              <w:rFonts w:hint="default" w:ascii="仿宋" w:hAnsi="仿宋" w:eastAsia="仿宋" w:cs="仿宋"/>
              <w:kern w:val="2"/>
              <w:sz w:val="28"/>
              <w:szCs w:val="28"/>
              <w:lang w:val="en-US" w:eastAsia="zh-CN" w:bidi="ar-SA"/>
            </w:rPr>
            <w:t>2.</w:t>
          </w:r>
          <w:r>
            <w:rPr>
              <w:rFonts w:hint="eastAsia" w:ascii="仿宋" w:hAnsi="仿宋" w:eastAsia="仿宋" w:cs="仿宋"/>
              <w:kern w:val="2"/>
              <w:sz w:val="28"/>
              <w:szCs w:val="28"/>
              <w:lang w:val="en-US" w:eastAsia="zh-CN" w:bidi="ar-SA"/>
            </w:rPr>
            <w:t>3车辆信息维护</w:t>
          </w:r>
          <w:r>
            <w:rPr>
              <w:rFonts w:hint="eastAsia" w:ascii="仿宋" w:hAnsi="仿宋" w:eastAsia="仿宋" w:cs="仿宋"/>
              <w:kern w:val="2"/>
              <w:sz w:val="28"/>
              <w:szCs w:val="28"/>
              <w:lang w:val="en-US" w:eastAsia="zh-CN" w:bidi="ar-SA"/>
            </w:rPr>
            <w:tab/>
          </w:r>
          <w:r>
            <w:rPr>
              <w:rFonts w:hint="eastAsia" w:ascii="仿宋" w:hAnsi="仿宋" w:eastAsia="仿宋" w:cs="仿宋"/>
              <w:kern w:val="2"/>
              <w:sz w:val="28"/>
              <w:szCs w:val="28"/>
              <w:lang w:val="en-US" w:eastAsia="zh-CN" w:bidi="ar-SA"/>
            </w:rPr>
            <w:fldChar w:fldCharType="begin"/>
          </w:r>
          <w:r>
            <w:rPr>
              <w:rFonts w:hint="eastAsia" w:ascii="仿宋" w:hAnsi="仿宋" w:eastAsia="仿宋" w:cs="仿宋"/>
              <w:kern w:val="2"/>
              <w:sz w:val="28"/>
              <w:szCs w:val="28"/>
              <w:lang w:val="en-US" w:eastAsia="zh-CN" w:bidi="ar-SA"/>
            </w:rPr>
            <w:instrText xml:space="preserve"> PAGEREF _Toc6522 \h </w:instrText>
          </w:r>
          <w:r>
            <w:rPr>
              <w:rFonts w:hint="eastAsia" w:ascii="仿宋" w:hAnsi="仿宋" w:eastAsia="仿宋" w:cs="仿宋"/>
              <w:kern w:val="2"/>
              <w:sz w:val="28"/>
              <w:szCs w:val="28"/>
              <w:lang w:val="en-US" w:eastAsia="zh-CN" w:bidi="ar-SA"/>
            </w:rPr>
            <w:fldChar w:fldCharType="separate"/>
          </w:r>
          <w:r>
            <w:rPr>
              <w:rFonts w:hint="eastAsia" w:ascii="仿宋" w:hAnsi="仿宋" w:eastAsia="仿宋" w:cs="仿宋"/>
              <w:kern w:val="2"/>
              <w:sz w:val="28"/>
              <w:szCs w:val="28"/>
              <w:lang w:val="en-US" w:eastAsia="zh-CN" w:bidi="ar-SA"/>
            </w:rPr>
            <w:t>9</w:t>
          </w:r>
          <w:r>
            <w:rPr>
              <w:rFonts w:hint="eastAsia" w:ascii="仿宋" w:hAnsi="仿宋" w:eastAsia="仿宋" w:cs="仿宋"/>
              <w:kern w:val="2"/>
              <w:sz w:val="28"/>
              <w:szCs w:val="28"/>
              <w:lang w:val="en-US" w:eastAsia="zh-CN" w:bidi="ar-SA"/>
            </w:rPr>
            <w:fldChar w:fldCharType="end"/>
          </w:r>
          <w:r>
            <w:rPr>
              <w:rFonts w:hint="eastAsia" w:ascii="仿宋" w:hAnsi="仿宋" w:eastAsia="仿宋" w:cs="仿宋"/>
              <w:kern w:val="2"/>
              <w:sz w:val="28"/>
              <w:szCs w:val="28"/>
              <w:lang w:val="en-US" w:eastAsia="zh-CN" w:bidi="ar-SA"/>
            </w:rPr>
            <w:fldChar w:fldCharType="end"/>
          </w:r>
        </w:p>
        <w:p>
          <w:pPr>
            <w:pStyle w:val="9"/>
            <w:tabs>
              <w:tab w:val="right" w:leader="dot" w:pos="8306"/>
            </w:tabs>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fldChar w:fldCharType="begin"/>
          </w:r>
          <w:r>
            <w:rPr>
              <w:rFonts w:hint="eastAsia" w:ascii="仿宋" w:hAnsi="仿宋" w:eastAsia="仿宋" w:cs="仿宋"/>
              <w:kern w:val="2"/>
              <w:sz w:val="28"/>
              <w:szCs w:val="28"/>
              <w:lang w:val="en-US" w:eastAsia="zh-CN" w:bidi="ar-SA"/>
            </w:rPr>
            <w:instrText xml:space="preserve"> HYPERLINK \l _Toc7707 </w:instrText>
          </w:r>
          <w:r>
            <w:rPr>
              <w:rFonts w:hint="eastAsia" w:ascii="仿宋" w:hAnsi="仿宋" w:eastAsia="仿宋" w:cs="仿宋"/>
              <w:kern w:val="2"/>
              <w:sz w:val="28"/>
              <w:szCs w:val="28"/>
              <w:lang w:val="en-US" w:eastAsia="zh-CN" w:bidi="ar-SA"/>
            </w:rPr>
            <w:fldChar w:fldCharType="separate"/>
          </w:r>
          <w:r>
            <w:rPr>
              <w:rFonts w:hint="eastAsia" w:ascii="仿宋" w:hAnsi="仿宋" w:eastAsia="仿宋" w:cs="仿宋"/>
              <w:kern w:val="2"/>
              <w:sz w:val="28"/>
              <w:szCs w:val="28"/>
              <w:lang w:val="en-US" w:eastAsia="zh-CN" w:bidi="ar-SA"/>
            </w:rPr>
            <w:t>3.框采二阶段报价</w:t>
          </w:r>
          <w:r>
            <w:rPr>
              <w:rFonts w:hint="eastAsia" w:ascii="仿宋" w:hAnsi="仿宋" w:eastAsia="仿宋" w:cs="仿宋"/>
              <w:kern w:val="2"/>
              <w:sz w:val="28"/>
              <w:szCs w:val="28"/>
              <w:lang w:val="en-US" w:eastAsia="zh-CN" w:bidi="ar-SA"/>
            </w:rPr>
            <w:tab/>
          </w:r>
          <w:r>
            <w:rPr>
              <w:rFonts w:hint="eastAsia" w:ascii="仿宋" w:hAnsi="仿宋" w:eastAsia="仿宋" w:cs="仿宋"/>
              <w:kern w:val="2"/>
              <w:sz w:val="28"/>
              <w:szCs w:val="28"/>
              <w:lang w:val="en-US" w:eastAsia="zh-CN" w:bidi="ar-SA"/>
            </w:rPr>
            <w:fldChar w:fldCharType="begin"/>
          </w:r>
          <w:r>
            <w:rPr>
              <w:rFonts w:hint="eastAsia" w:ascii="仿宋" w:hAnsi="仿宋" w:eastAsia="仿宋" w:cs="仿宋"/>
              <w:kern w:val="2"/>
              <w:sz w:val="28"/>
              <w:szCs w:val="28"/>
              <w:lang w:val="en-US" w:eastAsia="zh-CN" w:bidi="ar-SA"/>
            </w:rPr>
            <w:instrText xml:space="preserve"> PAGEREF _Toc7707 \h </w:instrText>
          </w:r>
          <w:r>
            <w:rPr>
              <w:rFonts w:hint="eastAsia" w:ascii="仿宋" w:hAnsi="仿宋" w:eastAsia="仿宋" w:cs="仿宋"/>
              <w:kern w:val="2"/>
              <w:sz w:val="28"/>
              <w:szCs w:val="28"/>
              <w:lang w:val="en-US" w:eastAsia="zh-CN" w:bidi="ar-SA"/>
            </w:rPr>
            <w:fldChar w:fldCharType="separate"/>
          </w:r>
          <w:r>
            <w:rPr>
              <w:rFonts w:hint="eastAsia" w:ascii="仿宋" w:hAnsi="仿宋" w:eastAsia="仿宋" w:cs="仿宋"/>
              <w:kern w:val="2"/>
              <w:sz w:val="28"/>
              <w:szCs w:val="28"/>
              <w:lang w:val="en-US" w:eastAsia="zh-CN" w:bidi="ar-SA"/>
            </w:rPr>
            <w:t>11</w:t>
          </w:r>
          <w:r>
            <w:rPr>
              <w:rFonts w:hint="eastAsia" w:ascii="仿宋" w:hAnsi="仿宋" w:eastAsia="仿宋" w:cs="仿宋"/>
              <w:kern w:val="2"/>
              <w:sz w:val="28"/>
              <w:szCs w:val="28"/>
              <w:lang w:val="en-US" w:eastAsia="zh-CN" w:bidi="ar-SA"/>
            </w:rPr>
            <w:fldChar w:fldCharType="end"/>
          </w:r>
          <w:r>
            <w:rPr>
              <w:rFonts w:hint="eastAsia" w:ascii="仿宋" w:hAnsi="仿宋" w:eastAsia="仿宋" w:cs="仿宋"/>
              <w:kern w:val="2"/>
              <w:sz w:val="28"/>
              <w:szCs w:val="28"/>
              <w:lang w:val="en-US" w:eastAsia="zh-CN" w:bidi="ar-SA"/>
            </w:rPr>
            <w:fldChar w:fldCharType="end"/>
          </w:r>
        </w:p>
        <w:p>
          <w:pPr>
            <w:pStyle w:val="9"/>
            <w:tabs>
              <w:tab w:val="right" w:leader="dot" w:pos="8306"/>
            </w:tabs>
            <w:ind w:firstLine="280" w:firstLineChars="100"/>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fldChar w:fldCharType="begin"/>
          </w:r>
          <w:r>
            <w:rPr>
              <w:rFonts w:hint="eastAsia" w:ascii="仿宋" w:hAnsi="仿宋" w:eastAsia="仿宋" w:cs="仿宋"/>
              <w:kern w:val="2"/>
              <w:sz w:val="28"/>
              <w:szCs w:val="28"/>
              <w:lang w:val="en-US" w:eastAsia="zh-CN" w:bidi="ar-SA"/>
            </w:rPr>
            <w:instrText xml:space="preserve"> HYPERLINK \l _Toc22150 </w:instrText>
          </w:r>
          <w:r>
            <w:rPr>
              <w:rFonts w:hint="eastAsia" w:ascii="仿宋" w:hAnsi="仿宋" w:eastAsia="仿宋" w:cs="仿宋"/>
              <w:kern w:val="2"/>
              <w:sz w:val="28"/>
              <w:szCs w:val="28"/>
              <w:lang w:val="en-US" w:eastAsia="zh-CN" w:bidi="ar-SA"/>
            </w:rPr>
            <w:fldChar w:fldCharType="separate"/>
          </w:r>
          <w:r>
            <w:rPr>
              <w:rFonts w:hint="eastAsia" w:ascii="仿宋" w:hAnsi="仿宋" w:eastAsia="仿宋" w:cs="仿宋"/>
              <w:kern w:val="2"/>
              <w:sz w:val="28"/>
              <w:szCs w:val="28"/>
              <w:lang w:val="en-US" w:eastAsia="zh-CN" w:bidi="ar-SA"/>
            </w:rPr>
            <w:t>3.1参与报价</w:t>
          </w:r>
          <w:r>
            <w:rPr>
              <w:rFonts w:hint="eastAsia" w:ascii="仿宋" w:hAnsi="仿宋" w:eastAsia="仿宋" w:cs="仿宋"/>
              <w:kern w:val="2"/>
              <w:sz w:val="28"/>
              <w:szCs w:val="28"/>
              <w:lang w:val="en-US" w:eastAsia="zh-CN" w:bidi="ar-SA"/>
            </w:rPr>
            <w:tab/>
          </w:r>
          <w:r>
            <w:rPr>
              <w:rFonts w:hint="eastAsia" w:ascii="仿宋" w:hAnsi="仿宋" w:eastAsia="仿宋" w:cs="仿宋"/>
              <w:kern w:val="2"/>
              <w:sz w:val="28"/>
              <w:szCs w:val="28"/>
              <w:lang w:val="en-US" w:eastAsia="zh-CN" w:bidi="ar-SA"/>
            </w:rPr>
            <w:fldChar w:fldCharType="begin"/>
          </w:r>
          <w:r>
            <w:rPr>
              <w:rFonts w:hint="eastAsia" w:ascii="仿宋" w:hAnsi="仿宋" w:eastAsia="仿宋" w:cs="仿宋"/>
              <w:kern w:val="2"/>
              <w:sz w:val="28"/>
              <w:szCs w:val="28"/>
              <w:lang w:val="en-US" w:eastAsia="zh-CN" w:bidi="ar-SA"/>
            </w:rPr>
            <w:instrText xml:space="preserve"> PAGEREF _Toc22150 \h </w:instrText>
          </w:r>
          <w:r>
            <w:rPr>
              <w:rFonts w:hint="eastAsia" w:ascii="仿宋" w:hAnsi="仿宋" w:eastAsia="仿宋" w:cs="仿宋"/>
              <w:kern w:val="2"/>
              <w:sz w:val="28"/>
              <w:szCs w:val="28"/>
              <w:lang w:val="en-US" w:eastAsia="zh-CN" w:bidi="ar-SA"/>
            </w:rPr>
            <w:fldChar w:fldCharType="separate"/>
          </w:r>
          <w:r>
            <w:rPr>
              <w:rFonts w:hint="eastAsia" w:ascii="仿宋" w:hAnsi="仿宋" w:eastAsia="仿宋" w:cs="仿宋"/>
              <w:kern w:val="2"/>
              <w:sz w:val="28"/>
              <w:szCs w:val="28"/>
              <w:lang w:val="en-US" w:eastAsia="zh-CN" w:bidi="ar-SA"/>
            </w:rPr>
            <w:t>11</w:t>
          </w:r>
          <w:r>
            <w:rPr>
              <w:rFonts w:hint="eastAsia" w:ascii="仿宋" w:hAnsi="仿宋" w:eastAsia="仿宋" w:cs="仿宋"/>
              <w:kern w:val="2"/>
              <w:sz w:val="28"/>
              <w:szCs w:val="28"/>
              <w:lang w:val="en-US" w:eastAsia="zh-CN" w:bidi="ar-SA"/>
            </w:rPr>
            <w:fldChar w:fldCharType="end"/>
          </w:r>
          <w:r>
            <w:rPr>
              <w:rFonts w:hint="eastAsia" w:ascii="仿宋" w:hAnsi="仿宋" w:eastAsia="仿宋" w:cs="仿宋"/>
              <w:kern w:val="2"/>
              <w:sz w:val="28"/>
              <w:szCs w:val="28"/>
              <w:lang w:val="en-US" w:eastAsia="zh-CN" w:bidi="ar-SA"/>
            </w:rPr>
            <w:fldChar w:fldCharType="end"/>
          </w:r>
        </w:p>
        <w:p>
          <w:pPr>
            <w:pStyle w:val="9"/>
            <w:tabs>
              <w:tab w:val="right" w:leader="dot" w:pos="8306"/>
            </w:tabs>
            <w:ind w:firstLine="280" w:firstLineChars="100"/>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fldChar w:fldCharType="begin"/>
          </w:r>
          <w:r>
            <w:rPr>
              <w:rFonts w:hint="eastAsia" w:ascii="仿宋" w:hAnsi="仿宋" w:eastAsia="仿宋" w:cs="仿宋"/>
              <w:kern w:val="2"/>
              <w:sz w:val="28"/>
              <w:szCs w:val="28"/>
              <w:lang w:val="en-US" w:eastAsia="zh-CN" w:bidi="ar-SA"/>
            </w:rPr>
            <w:instrText xml:space="preserve"> HYPERLINK \l _Toc16075 </w:instrText>
          </w:r>
          <w:r>
            <w:rPr>
              <w:rFonts w:hint="eastAsia" w:ascii="仿宋" w:hAnsi="仿宋" w:eastAsia="仿宋" w:cs="仿宋"/>
              <w:kern w:val="2"/>
              <w:sz w:val="28"/>
              <w:szCs w:val="28"/>
              <w:lang w:val="en-US" w:eastAsia="zh-CN" w:bidi="ar-SA"/>
            </w:rPr>
            <w:fldChar w:fldCharType="separate"/>
          </w:r>
          <w:r>
            <w:rPr>
              <w:rFonts w:hint="eastAsia" w:ascii="仿宋" w:hAnsi="仿宋" w:eastAsia="仿宋" w:cs="仿宋"/>
              <w:kern w:val="2"/>
              <w:sz w:val="28"/>
              <w:szCs w:val="28"/>
              <w:lang w:val="en-US" w:eastAsia="zh-CN" w:bidi="ar-SA"/>
            </w:rPr>
            <w:t>3.2查看结果</w:t>
          </w:r>
          <w:r>
            <w:rPr>
              <w:rFonts w:hint="eastAsia" w:ascii="仿宋" w:hAnsi="仿宋" w:eastAsia="仿宋" w:cs="仿宋"/>
              <w:kern w:val="2"/>
              <w:sz w:val="28"/>
              <w:szCs w:val="28"/>
              <w:lang w:val="en-US" w:eastAsia="zh-CN" w:bidi="ar-SA"/>
            </w:rPr>
            <w:tab/>
          </w:r>
          <w:r>
            <w:rPr>
              <w:rFonts w:hint="eastAsia" w:ascii="仿宋" w:hAnsi="仿宋" w:eastAsia="仿宋" w:cs="仿宋"/>
              <w:kern w:val="2"/>
              <w:sz w:val="28"/>
              <w:szCs w:val="28"/>
              <w:lang w:val="en-US" w:eastAsia="zh-CN" w:bidi="ar-SA"/>
            </w:rPr>
            <w:fldChar w:fldCharType="begin"/>
          </w:r>
          <w:r>
            <w:rPr>
              <w:rFonts w:hint="eastAsia" w:ascii="仿宋" w:hAnsi="仿宋" w:eastAsia="仿宋" w:cs="仿宋"/>
              <w:kern w:val="2"/>
              <w:sz w:val="28"/>
              <w:szCs w:val="28"/>
              <w:lang w:val="en-US" w:eastAsia="zh-CN" w:bidi="ar-SA"/>
            </w:rPr>
            <w:instrText xml:space="preserve"> PAGEREF _Toc16075 \h </w:instrText>
          </w:r>
          <w:r>
            <w:rPr>
              <w:rFonts w:hint="eastAsia" w:ascii="仿宋" w:hAnsi="仿宋" w:eastAsia="仿宋" w:cs="仿宋"/>
              <w:kern w:val="2"/>
              <w:sz w:val="28"/>
              <w:szCs w:val="28"/>
              <w:lang w:val="en-US" w:eastAsia="zh-CN" w:bidi="ar-SA"/>
            </w:rPr>
            <w:fldChar w:fldCharType="separate"/>
          </w:r>
          <w:r>
            <w:rPr>
              <w:rFonts w:hint="eastAsia" w:ascii="仿宋" w:hAnsi="仿宋" w:eastAsia="仿宋" w:cs="仿宋"/>
              <w:kern w:val="2"/>
              <w:sz w:val="28"/>
              <w:szCs w:val="28"/>
              <w:lang w:val="en-US" w:eastAsia="zh-CN" w:bidi="ar-SA"/>
            </w:rPr>
            <w:t>15</w:t>
          </w:r>
          <w:r>
            <w:rPr>
              <w:rFonts w:hint="eastAsia" w:ascii="仿宋" w:hAnsi="仿宋" w:eastAsia="仿宋" w:cs="仿宋"/>
              <w:kern w:val="2"/>
              <w:sz w:val="28"/>
              <w:szCs w:val="28"/>
              <w:lang w:val="en-US" w:eastAsia="zh-CN" w:bidi="ar-SA"/>
            </w:rPr>
            <w:fldChar w:fldCharType="end"/>
          </w:r>
          <w:r>
            <w:rPr>
              <w:rFonts w:hint="eastAsia" w:ascii="仿宋" w:hAnsi="仿宋" w:eastAsia="仿宋" w:cs="仿宋"/>
              <w:kern w:val="2"/>
              <w:sz w:val="28"/>
              <w:szCs w:val="28"/>
              <w:lang w:val="en-US" w:eastAsia="zh-CN" w:bidi="ar-SA"/>
            </w:rPr>
            <w:fldChar w:fldCharType="end"/>
          </w:r>
        </w:p>
        <w:p>
          <w:pPr>
            <w:pStyle w:val="9"/>
            <w:tabs>
              <w:tab w:val="right" w:leader="dot" w:pos="8306"/>
            </w:tabs>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fldChar w:fldCharType="end"/>
          </w:r>
        </w:p>
      </w:sdtContent>
    </w:sdt>
    <w:p>
      <w:pPr>
        <w:rPr>
          <w:rFonts w:hint="eastAsia" w:ascii="黑体" w:hAnsi="黑体" w:eastAsia="黑体" w:cs="黑体"/>
          <w:kern w:val="2"/>
          <w:sz w:val="28"/>
          <w:szCs w:val="28"/>
          <w:lang w:val="en-US" w:eastAsia="zh-CN" w:bidi="ar-SA"/>
        </w:rPr>
      </w:pPr>
      <w:r>
        <w:rPr>
          <w:rFonts w:hint="eastAsia" w:ascii="黑体" w:hAnsi="黑体" w:eastAsia="黑体" w:cs="黑体"/>
          <w:kern w:val="2"/>
          <w:sz w:val="28"/>
          <w:szCs w:val="28"/>
          <w:lang w:val="en-US" w:eastAsia="zh-CN" w:bidi="ar-SA"/>
        </w:rPr>
        <w:br w:type="page"/>
      </w:r>
    </w:p>
    <w:p>
      <w:pPr>
        <w:pStyle w:val="10"/>
        <w:numPr>
          <w:ilvl w:val="0"/>
          <w:numId w:val="0"/>
        </w:numPr>
        <w:bidi w:val="0"/>
        <w:ind w:firstLine="562" w:firstLineChars="200"/>
        <w:rPr>
          <w:rFonts w:hint="eastAsia" w:ascii="黑体" w:hAnsi="黑体" w:eastAsia="黑体" w:cs="黑体"/>
          <w:kern w:val="2"/>
          <w:sz w:val="28"/>
          <w:szCs w:val="28"/>
          <w:lang w:val="en-US" w:eastAsia="zh-CN" w:bidi="ar-SA"/>
        </w:rPr>
      </w:pPr>
      <w:bookmarkStart w:id="26" w:name="_Toc1767"/>
      <w:r>
        <w:rPr>
          <w:rFonts w:hint="eastAsia" w:ascii="黑体" w:hAnsi="黑体" w:eastAsia="黑体" w:cs="黑体"/>
          <w:kern w:val="2"/>
          <w:sz w:val="28"/>
          <w:szCs w:val="28"/>
          <w:lang w:val="en-US" w:eastAsia="zh-CN" w:bidi="ar-SA"/>
        </w:rPr>
        <w:t>1.用户登录</w:t>
      </w:r>
      <w:bookmarkEnd w:id="26"/>
    </w:p>
    <w:p>
      <w:pPr>
        <w:pStyle w:val="2"/>
        <w:tabs>
          <w:tab w:val="left" w:pos="0"/>
        </w:tabs>
        <w:ind w:firstLine="562" w:firstLineChars="200"/>
        <w:rPr>
          <w:rFonts w:hint="eastAsia" w:ascii="仿宋_GB2312" w:hAnsi="仿宋" w:eastAsia="仿宋_GB2312" w:cs="仿宋"/>
          <w:kern w:val="2"/>
          <w:sz w:val="28"/>
          <w:szCs w:val="28"/>
          <w:lang w:val="en-US" w:eastAsia="zh-CN" w:bidi="ar-SA"/>
        </w:rPr>
      </w:pPr>
      <w:bookmarkStart w:id="27" w:name="_Toc9602"/>
      <w:bookmarkStart w:id="28" w:name="_Toc19027"/>
      <w:bookmarkStart w:id="29" w:name="_Toc29636"/>
      <w:bookmarkStart w:id="30" w:name="_Toc30750"/>
      <w:r>
        <w:rPr>
          <w:rFonts w:hint="eastAsia" w:ascii="仿宋_GB2312" w:hAnsi="仿宋" w:eastAsia="仿宋_GB2312" w:cs="仿宋"/>
          <w:kern w:val="2"/>
          <w:sz w:val="28"/>
          <w:szCs w:val="28"/>
          <w:lang w:val="en-US" w:eastAsia="zh-CN" w:bidi="ar-SA"/>
        </w:rPr>
        <w:t>1.1进入网站</w:t>
      </w:r>
      <w:bookmarkEnd w:id="27"/>
      <w:bookmarkEnd w:id="28"/>
      <w:bookmarkEnd w:id="29"/>
      <w:bookmarkEnd w:id="30"/>
    </w:p>
    <w:p>
      <w:pPr>
        <w:keepNext w:val="0"/>
        <w:keepLines w:val="0"/>
        <w:pageBreakBefore w:val="0"/>
        <w:widowControl w:val="0"/>
        <w:kinsoku/>
        <w:wordWrap w:val="0"/>
        <w:overflowPunct/>
        <w:topLinePunct w:val="0"/>
        <w:autoSpaceDE/>
        <w:autoSpaceDN/>
        <w:bidi w:val="0"/>
        <w:adjustRightInd/>
        <w:snapToGrid/>
        <w:ind w:firstLine="482"/>
        <w:jc w:val="left"/>
        <w:textAlignment w:val="auto"/>
        <w:rPr>
          <w:rFonts w:hint="eastAsia" w:ascii="仿宋_GB2312" w:hAnsi="仿宋" w:eastAsia="仿宋_GB2312" w:cs="仿宋"/>
          <w:kern w:val="2"/>
          <w:sz w:val="28"/>
          <w:szCs w:val="28"/>
          <w:lang w:val="en-US" w:eastAsia="zh-CN" w:bidi="ar-SA"/>
        </w:rPr>
      </w:pPr>
      <w:r>
        <w:rPr>
          <w:rFonts w:hint="eastAsia" w:ascii="仿宋_GB2312" w:hAnsi="仿宋" w:eastAsia="仿宋_GB2312" w:cs="仿宋"/>
          <w:kern w:val="2"/>
          <w:sz w:val="28"/>
          <w:szCs w:val="28"/>
          <w:lang w:val="en-US" w:eastAsia="zh-CN" w:bidi="ar-SA"/>
        </w:rPr>
        <w:t>输入网址http://www.ccgp-shandong.gov.cn/sdgp2017/site/index.jsp进入山东政府采购网，点击右边【网上商城】栏目，或直接输入http://ggzyjyzx.shandong.gov.cn:8282/gpmall-main-web/进入网上商城。</w:t>
      </w:r>
    </w:p>
    <w:p>
      <w:pPr>
        <w:ind w:firstLine="480"/>
        <w:rPr>
          <w:rFonts w:hint="eastAsia" w:ascii="仿宋_GB2312" w:hAnsi="仿宋" w:eastAsia="仿宋_GB2312" w:cs="仿宋"/>
          <w:kern w:val="2"/>
          <w:sz w:val="28"/>
          <w:szCs w:val="28"/>
          <w:lang w:val="en-US" w:eastAsia="zh-CN" w:bidi="ar-SA"/>
        </w:rPr>
      </w:pPr>
      <w:r>
        <w:rPr>
          <w:rFonts w:hint="eastAsia" w:ascii="仿宋_GB2312" w:hAnsi="仿宋" w:eastAsia="仿宋_GB2312" w:cs="仿宋"/>
          <w:kern w:val="2"/>
          <w:sz w:val="28"/>
          <w:szCs w:val="28"/>
          <w:lang w:val="en-US" w:eastAsia="zh-CN" w:bidi="ar-SA"/>
        </w:rPr>
        <w:t>注意：网上商城供应商账号密码与山东政府采购信息公开平台的账号密码一致，如需修改账号密码，或忘记密码找回，请到山东政府采购信息公开平台系统中操作，网上商城不提供账号密码修改、找回功能。</w:t>
      </w:r>
    </w:p>
    <w:p>
      <w:pPr>
        <w:pStyle w:val="2"/>
        <w:tabs>
          <w:tab w:val="left" w:pos="0"/>
        </w:tabs>
        <w:spacing w:before="260" w:beforeLines="0" w:beforeAutospacing="0" w:after="260" w:afterLines="0" w:afterAutospacing="0" w:line="413" w:lineRule="auto"/>
        <w:outlineLvl w:val="9"/>
      </w:pPr>
      <w:bookmarkStart w:id="31" w:name="_Toc17105"/>
      <w:bookmarkStart w:id="32" w:name="_Toc25158"/>
      <w:bookmarkStart w:id="33" w:name="_Toc20421"/>
      <w:r>
        <w:drawing>
          <wp:inline distT="0" distB="0" distL="114300" distR="114300">
            <wp:extent cx="5266690" cy="2531745"/>
            <wp:effectExtent l="0" t="0" r="10160" b="1905"/>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4"/>
                    <a:stretch>
                      <a:fillRect/>
                    </a:stretch>
                  </pic:blipFill>
                  <pic:spPr>
                    <a:xfrm>
                      <a:off x="0" y="0"/>
                      <a:ext cx="5266690" cy="2531745"/>
                    </a:xfrm>
                    <a:prstGeom prst="rect">
                      <a:avLst/>
                    </a:prstGeom>
                    <a:noFill/>
                    <a:ln>
                      <a:noFill/>
                    </a:ln>
                  </pic:spPr>
                </pic:pic>
              </a:graphicData>
            </a:graphic>
          </wp:inline>
        </w:drawing>
      </w:r>
    </w:p>
    <w:p>
      <w:pPr>
        <w:pStyle w:val="2"/>
        <w:tabs>
          <w:tab w:val="left" w:pos="0"/>
        </w:tabs>
        <w:ind w:firstLine="562" w:firstLineChars="200"/>
        <w:rPr>
          <w:rFonts w:hint="eastAsia" w:ascii="仿宋_GB2312" w:hAnsi="仿宋" w:eastAsia="仿宋_GB2312" w:cs="仿宋"/>
          <w:kern w:val="2"/>
          <w:sz w:val="28"/>
          <w:szCs w:val="28"/>
          <w:lang w:val="en-US" w:eastAsia="zh-CN" w:bidi="ar-SA"/>
        </w:rPr>
      </w:pPr>
      <w:bookmarkStart w:id="34" w:name="_Toc19856"/>
      <w:r>
        <w:rPr>
          <w:rFonts w:hint="eastAsia" w:ascii="仿宋_GB2312" w:hAnsi="仿宋" w:eastAsia="仿宋_GB2312" w:cs="仿宋"/>
          <w:kern w:val="2"/>
          <w:sz w:val="28"/>
          <w:szCs w:val="28"/>
          <w:lang w:val="en-US" w:eastAsia="zh-CN" w:bidi="ar-SA"/>
        </w:rPr>
        <w:t>1.2商城登录</w:t>
      </w:r>
      <w:bookmarkEnd w:id="31"/>
      <w:bookmarkEnd w:id="32"/>
      <w:bookmarkEnd w:id="33"/>
      <w:bookmarkEnd w:id="34"/>
    </w:p>
    <w:p>
      <w:pPr>
        <w:ind w:firstLine="560" w:firstLineChars="200"/>
        <w:jc w:val="left"/>
      </w:pPr>
      <w:r>
        <w:rPr>
          <w:rFonts w:hint="eastAsia" w:ascii="仿宋_GB2312" w:hAnsi="仿宋" w:eastAsia="仿宋_GB2312" w:cs="仿宋"/>
          <w:kern w:val="2"/>
          <w:sz w:val="28"/>
          <w:szCs w:val="28"/>
          <w:lang w:val="en-US" w:eastAsia="zh-CN" w:bidi="ar-SA"/>
        </w:rPr>
        <w:t>进入商城首页后，登录时选择身份选择时选择供应商，输入用户名和密码（与山东政府采购信息公开平台的账号密码一致），输入验证码后点击【登录】，进入系统。</w:t>
      </w:r>
      <w:r>
        <w:drawing>
          <wp:inline distT="0" distB="0" distL="114300" distR="114300">
            <wp:extent cx="5274310" cy="2524125"/>
            <wp:effectExtent l="0" t="0" r="254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4310" cy="2524125"/>
                    </a:xfrm>
                    <a:prstGeom prst="rect">
                      <a:avLst/>
                    </a:prstGeom>
                    <a:noFill/>
                    <a:ln>
                      <a:noFill/>
                    </a:ln>
                  </pic:spPr>
                </pic:pic>
              </a:graphicData>
            </a:graphic>
          </wp:inline>
        </w:drawing>
      </w:r>
    </w:p>
    <w:p>
      <w:pPr>
        <w:ind w:firstLine="420" w:firstLineChars="200"/>
        <w:jc w:val="left"/>
      </w:pPr>
    </w:p>
    <w:p>
      <w:pPr>
        <w:ind w:firstLine="420" w:firstLineChars="200"/>
        <w:jc w:val="left"/>
      </w:pPr>
    </w:p>
    <w:p>
      <w:pPr>
        <w:ind w:firstLine="420" w:firstLineChars="200"/>
        <w:jc w:val="left"/>
      </w:pPr>
    </w:p>
    <w:p>
      <w:pPr>
        <w:ind w:firstLine="420" w:firstLineChars="200"/>
        <w:jc w:val="left"/>
      </w:pPr>
    </w:p>
    <w:p>
      <w:pPr>
        <w:jc w:val="left"/>
        <w:rPr>
          <w:rFonts w:hint="eastAsia"/>
          <w:lang w:val="en-US" w:eastAsia="zh-CN"/>
        </w:rPr>
      </w:pPr>
    </w:p>
    <w:p>
      <w:r>
        <w:drawing>
          <wp:inline distT="0" distB="0" distL="114300" distR="114300">
            <wp:extent cx="5266690" cy="2523490"/>
            <wp:effectExtent l="0" t="0" r="10160" b="1016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66690" cy="2523490"/>
                    </a:xfrm>
                    <a:prstGeom prst="rect">
                      <a:avLst/>
                    </a:prstGeom>
                    <a:noFill/>
                    <a:ln>
                      <a:noFill/>
                    </a:ln>
                  </pic:spPr>
                </pic:pic>
              </a:graphicData>
            </a:graphic>
          </wp:inline>
        </w:drawing>
      </w:r>
    </w:p>
    <w:p>
      <w:pPr>
        <w:pStyle w:val="2"/>
        <w:tabs>
          <w:tab w:val="left" w:pos="0"/>
        </w:tabs>
        <w:outlineLvl w:val="9"/>
        <w:rPr>
          <w:rFonts w:hint="eastAsia" w:ascii="仿宋_GB2312" w:hAnsi="仿宋" w:eastAsia="仿宋_GB2312" w:cs="仿宋"/>
          <w:kern w:val="2"/>
          <w:sz w:val="28"/>
          <w:szCs w:val="28"/>
          <w:lang w:val="en-US" w:eastAsia="zh-CN" w:bidi="ar-SA"/>
        </w:rPr>
      </w:pPr>
      <w:bookmarkStart w:id="35" w:name="_Toc22196"/>
      <w:bookmarkStart w:id="36" w:name="_Toc32053"/>
    </w:p>
    <w:p>
      <w:pPr>
        <w:pStyle w:val="2"/>
        <w:tabs>
          <w:tab w:val="left" w:pos="0"/>
        </w:tabs>
        <w:ind w:firstLine="562" w:firstLineChars="200"/>
        <w:rPr>
          <w:rFonts w:hint="eastAsia" w:ascii="仿宋_GB2312" w:hAnsi="仿宋" w:eastAsia="仿宋_GB2312" w:cs="仿宋"/>
          <w:kern w:val="2"/>
          <w:sz w:val="28"/>
          <w:szCs w:val="28"/>
          <w:lang w:val="en-US" w:eastAsia="zh-CN" w:bidi="ar-SA"/>
        </w:rPr>
      </w:pPr>
      <w:bookmarkStart w:id="37" w:name="_Toc18090"/>
      <w:r>
        <w:rPr>
          <w:rFonts w:hint="eastAsia" w:ascii="仿宋_GB2312" w:hAnsi="仿宋" w:eastAsia="仿宋_GB2312" w:cs="仿宋"/>
          <w:kern w:val="2"/>
          <w:sz w:val="28"/>
          <w:szCs w:val="28"/>
          <w:lang w:val="en-US" w:eastAsia="zh-CN" w:bidi="ar-SA"/>
        </w:rPr>
        <w:t>1.3进入框采专区</w:t>
      </w:r>
      <w:bookmarkEnd w:id="35"/>
      <w:bookmarkEnd w:id="36"/>
      <w:bookmarkEnd w:id="37"/>
    </w:p>
    <w:p>
      <w:pPr>
        <w:numPr>
          <w:ilvl w:val="0"/>
          <w:numId w:val="0"/>
        </w:numPr>
        <w:ind w:firstLine="560" w:firstLineChars="200"/>
        <w:jc w:val="left"/>
        <w:rPr>
          <w:rFonts w:hint="default" w:ascii="仿宋_GB2312" w:hAnsi="仿宋" w:eastAsia="仿宋_GB2312" w:cs="仿宋"/>
          <w:kern w:val="2"/>
          <w:sz w:val="28"/>
          <w:szCs w:val="28"/>
          <w:lang w:val="en-US" w:eastAsia="zh-CN" w:bidi="ar-SA"/>
        </w:rPr>
      </w:pPr>
      <w:r>
        <w:rPr>
          <w:rFonts w:hint="eastAsia" w:ascii="仿宋_GB2312" w:hAnsi="仿宋" w:eastAsia="仿宋_GB2312" w:cs="仿宋"/>
          <w:kern w:val="2"/>
          <w:sz w:val="28"/>
          <w:szCs w:val="28"/>
          <w:lang w:val="en-US" w:eastAsia="zh-CN" w:bidi="ar-SA"/>
        </w:rPr>
        <w:t>登录商城后，点击导航栏的【框架协议采购】，可进入框架协议采购专区。</w:t>
      </w:r>
    </w:p>
    <w:p>
      <w:pPr>
        <w:numPr>
          <w:ilvl w:val="0"/>
          <w:numId w:val="0"/>
        </w:numPr>
        <w:ind w:firstLine="420" w:firstLineChars="200"/>
        <w:jc w:val="left"/>
        <w:rPr>
          <w:rFonts w:hint="eastAsia" w:ascii="仿宋_GB2312" w:hAnsi="仿宋" w:eastAsia="仿宋_GB2312" w:cs="仿宋"/>
          <w:kern w:val="2"/>
          <w:sz w:val="28"/>
          <w:szCs w:val="28"/>
          <w:lang w:val="en-US" w:eastAsia="zh-CN" w:bidi="ar-SA"/>
        </w:rPr>
      </w:pPr>
      <w:r>
        <w:drawing>
          <wp:inline distT="0" distB="0" distL="114300" distR="114300">
            <wp:extent cx="5266690" cy="2520950"/>
            <wp:effectExtent l="0" t="0" r="10160" b="1270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66690" cy="2520950"/>
                    </a:xfrm>
                    <a:prstGeom prst="rect">
                      <a:avLst/>
                    </a:prstGeom>
                    <a:noFill/>
                    <a:ln>
                      <a:noFill/>
                    </a:ln>
                  </pic:spPr>
                </pic:pic>
              </a:graphicData>
            </a:graphic>
          </wp:inline>
        </w:drawing>
      </w:r>
      <w:r>
        <w:rPr>
          <w:rFonts w:hint="eastAsia" w:ascii="仿宋_GB2312" w:hAnsi="仿宋" w:eastAsia="仿宋_GB2312" w:cs="仿宋"/>
          <w:kern w:val="2"/>
          <w:sz w:val="28"/>
          <w:szCs w:val="28"/>
          <w:lang w:val="en-US" w:eastAsia="zh-CN" w:bidi="ar-SA"/>
        </w:rPr>
        <w:t>点击【框采首页】，可查看通知公告、项目公告等，点击【框架协议】，可跳转至框架协议后台。</w:t>
      </w:r>
    </w:p>
    <w:p>
      <w:pPr>
        <w:numPr>
          <w:ilvl w:val="0"/>
          <w:numId w:val="0"/>
        </w:numPr>
        <w:ind w:firstLine="420" w:firstLineChars="200"/>
        <w:jc w:val="left"/>
        <w:rPr>
          <w:rFonts w:hint="eastAsia" w:ascii="仿宋_GB2312" w:hAnsi="仿宋" w:eastAsia="仿宋_GB2312" w:cs="仿宋"/>
          <w:kern w:val="2"/>
          <w:sz w:val="28"/>
          <w:szCs w:val="28"/>
          <w:lang w:val="en-US" w:eastAsia="zh-CN" w:bidi="ar-SA"/>
        </w:rPr>
      </w:pPr>
      <w:r>
        <w:drawing>
          <wp:inline distT="0" distB="0" distL="114300" distR="114300">
            <wp:extent cx="5264150" cy="2471420"/>
            <wp:effectExtent l="0" t="0" r="1270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64150" cy="2471420"/>
                    </a:xfrm>
                    <a:prstGeom prst="rect">
                      <a:avLst/>
                    </a:prstGeom>
                    <a:noFill/>
                    <a:ln>
                      <a:noFill/>
                    </a:ln>
                  </pic:spPr>
                </pic:pic>
              </a:graphicData>
            </a:graphic>
          </wp:inline>
        </w:drawing>
      </w:r>
    </w:p>
    <w:p>
      <w:pPr>
        <w:pStyle w:val="10"/>
        <w:numPr>
          <w:ilvl w:val="0"/>
          <w:numId w:val="0"/>
        </w:numPr>
        <w:bidi w:val="0"/>
        <w:ind w:firstLine="562" w:firstLineChars="200"/>
        <w:rPr>
          <w:rFonts w:hint="default" w:ascii="黑体" w:hAnsi="黑体" w:eastAsia="黑体" w:cs="黑体"/>
          <w:kern w:val="2"/>
          <w:sz w:val="28"/>
          <w:szCs w:val="28"/>
          <w:lang w:val="en-US" w:eastAsia="zh-CN" w:bidi="ar-SA"/>
        </w:rPr>
      </w:pPr>
      <w:bookmarkStart w:id="38" w:name="_Toc20732"/>
      <w:bookmarkStart w:id="39" w:name="_Toc19265"/>
      <w:r>
        <w:rPr>
          <w:rFonts w:hint="eastAsia" w:ascii="黑体" w:hAnsi="黑体" w:eastAsia="黑体" w:cs="黑体"/>
          <w:kern w:val="2"/>
          <w:sz w:val="28"/>
          <w:szCs w:val="28"/>
          <w:lang w:val="en-US" w:eastAsia="zh-CN" w:bidi="ar-SA"/>
        </w:rPr>
        <w:t>2.上架入围服务产品</w:t>
      </w:r>
      <w:bookmarkEnd w:id="38"/>
      <w:bookmarkEnd w:id="39"/>
    </w:p>
    <w:p>
      <w:pPr>
        <w:pStyle w:val="2"/>
        <w:bidi w:val="0"/>
        <w:ind w:firstLine="562" w:firstLineChars="200"/>
        <w:rPr>
          <w:rFonts w:hint="eastAsia" w:ascii="仿宋_GB2312" w:hAnsi="仿宋" w:eastAsia="仿宋_GB2312" w:cs="仿宋"/>
          <w:kern w:val="2"/>
          <w:sz w:val="28"/>
          <w:szCs w:val="28"/>
          <w:lang w:val="en-US" w:eastAsia="zh-CN" w:bidi="ar-SA"/>
        </w:rPr>
      </w:pPr>
      <w:bookmarkStart w:id="40" w:name="_Toc28422"/>
      <w:bookmarkStart w:id="41" w:name="_Toc27477"/>
      <w:r>
        <w:rPr>
          <w:rFonts w:hint="eastAsia" w:ascii="仿宋_GB2312" w:hAnsi="仿宋" w:eastAsia="仿宋_GB2312" w:cs="仿宋"/>
          <w:kern w:val="2"/>
          <w:sz w:val="28"/>
          <w:szCs w:val="28"/>
          <w:lang w:val="en-US" w:eastAsia="zh-CN" w:bidi="ar-SA"/>
        </w:rPr>
        <w:t>2.1</w:t>
      </w:r>
      <w:bookmarkEnd w:id="40"/>
      <w:r>
        <w:rPr>
          <w:rFonts w:hint="eastAsia" w:ascii="仿宋_GB2312" w:hAnsi="仿宋" w:eastAsia="仿宋_GB2312" w:cs="仿宋"/>
          <w:kern w:val="2"/>
          <w:sz w:val="28"/>
          <w:szCs w:val="28"/>
          <w:lang w:val="en-US" w:eastAsia="zh-CN" w:bidi="ar-SA"/>
        </w:rPr>
        <w:t>维护服务基础信息</w:t>
      </w:r>
      <w:bookmarkEnd w:id="41"/>
    </w:p>
    <w:p>
      <w:pPr>
        <w:numPr>
          <w:ilvl w:val="0"/>
          <w:numId w:val="0"/>
        </w:numPr>
        <w:ind w:firstLine="560" w:firstLineChars="200"/>
        <w:jc w:val="left"/>
      </w:pPr>
      <w:r>
        <w:rPr>
          <w:rFonts w:hint="eastAsia" w:ascii="仿宋_GB2312" w:hAnsi="仿宋" w:eastAsia="仿宋_GB2312" w:cs="仿宋"/>
          <w:kern w:val="2"/>
          <w:sz w:val="28"/>
          <w:szCs w:val="28"/>
          <w:lang w:val="en-US" w:eastAsia="zh-CN" w:bidi="ar-SA"/>
        </w:rPr>
        <w:t>供应商在【框采服务管理】-【服务基础信息】中，需提前维护各入围服务品目的基础信息。点击【新增】，可进行具体服务信息的维护，其中【模板名称】为入围供应商名称，【品目名称】选择【车辆及其他运输机械租赁服务】，其他信息根据实际情况录入。编辑完成后，点击【保存】。入围相同服务品目的框架协议时，服务基础信息可共用</w:t>
      </w:r>
      <w:r>
        <w:drawing>
          <wp:inline distT="0" distB="0" distL="114300" distR="114300">
            <wp:extent cx="5266690" cy="2518410"/>
            <wp:effectExtent l="0" t="0" r="10160" b="1524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9"/>
                    <a:stretch>
                      <a:fillRect/>
                    </a:stretch>
                  </pic:blipFill>
                  <pic:spPr>
                    <a:xfrm>
                      <a:off x="0" y="0"/>
                      <a:ext cx="5266690" cy="2518410"/>
                    </a:xfrm>
                    <a:prstGeom prst="rect">
                      <a:avLst/>
                    </a:prstGeom>
                    <a:noFill/>
                    <a:ln>
                      <a:noFill/>
                    </a:ln>
                  </pic:spPr>
                </pic:pic>
              </a:graphicData>
            </a:graphic>
          </wp:inline>
        </w:drawing>
      </w:r>
      <w:r>
        <w:drawing>
          <wp:inline distT="0" distB="0" distL="114300" distR="114300">
            <wp:extent cx="5258435" cy="2523490"/>
            <wp:effectExtent l="0" t="0" r="18415" b="1016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0"/>
                    <a:stretch>
                      <a:fillRect/>
                    </a:stretch>
                  </pic:blipFill>
                  <pic:spPr>
                    <a:xfrm>
                      <a:off x="0" y="0"/>
                      <a:ext cx="5258435" cy="2523490"/>
                    </a:xfrm>
                    <a:prstGeom prst="rect">
                      <a:avLst/>
                    </a:prstGeom>
                    <a:noFill/>
                    <a:ln>
                      <a:noFill/>
                    </a:ln>
                  </pic:spPr>
                </pic:pic>
              </a:graphicData>
            </a:graphic>
          </wp:inline>
        </w:drawing>
      </w:r>
    </w:p>
    <w:p>
      <w:pPr>
        <w:pStyle w:val="2"/>
        <w:bidi w:val="0"/>
        <w:ind w:firstLine="562" w:firstLineChars="200"/>
        <w:rPr>
          <w:rFonts w:hint="eastAsia" w:ascii="仿宋_GB2312" w:hAnsi="仿宋" w:eastAsia="仿宋_GB2312" w:cs="仿宋"/>
          <w:kern w:val="2"/>
          <w:sz w:val="28"/>
          <w:szCs w:val="28"/>
          <w:lang w:val="en-US" w:eastAsia="zh-CN" w:bidi="ar-SA"/>
        </w:rPr>
      </w:pPr>
      <w:bookmarkStart w:id="42" w:name="_Toc20677"/>
      <w:bookmarkStart w:id="43" w:name="_Toc25040"/>
      <w:r>
        <w:rPr>
          <w:rFonts w:hint="eastAsia" w:ascii="仿宋_GB2312" w:hAnsi="仿宋" w:eastAsia="仿宋_GB2312" w:cs="仿宋"/>
          <w:kern w:val="2"/>
          <w:sz w:val="28"/>
          <w:szCs w:val="28"/>
          <w:lang w:val="en-US" w:eastAsia="zh-CN" w:bidi="ar-SA"/>
        </w:rPr>
        <w:t>2.2上架服务</w:t>
      </w:r>
      <w:bookmarkEnd w:id="42"/>
      <w:bookmarkEnd w:id="43"/>
    </w:p>
    <w:p>
      <w:pPr>
        <w:numPr>
          <w:ilvl w:val="0"/>
          <w:numId w:val="0"/>
        </w:numPr>
        <w:ind w:firstLine="560" w:firstLineChars="200"/>
        <w:jc w:val="left"/>
        <w:rPr>
          <w:rFonts w:hint="default" w:ascii="仿宋_GB2312" w:hAnsi="仿宋" w:eastAsia="仿宋_GB2312" w:cs="仿宋"/>
          <w:kern w:val="2"/>
          <w:sz w:val="28"/>
          <w:szCs w:val="28"/>
          <w:lang w:val="en-US" w:eastAsia="zh-CN" w:bidi="ar-SA"/>
        </w:rPr>
      </w:pPr>
      <w:r>
        <w:rPr>
          <w:rFonts w:hint="eastAsia" w:ascii="仿宋_GB2312" w:hAnsi="仿宋" w:eastAsia="仿宋_GB2312" w:cs="仿宋"/>
          <w:kern w:val="2"/>
          <w:sz w:val="28"/>
          <w:szCs w:val="28"/>
          <w:lang w:val="en-US" w:eastAsia="zh-CN" w:bidi="ar-SA"/>
        </w:rPr>
        <w:t>供应商在【框采服务管理】-【入围服务库】中，找到新入围的框架协议，点击【编辑】。</w:t>
      </w:r>
    </w:p>
    <w:p>
      <w:pPr>
        <w:numPr>
          <w:ilvl w:val="0"/>
          <w:numId w:val="0"/>
        </w:numPr>
        <w:ind w:firstLine="420" w:firstLineChars="200"/>
        <w:jc w:val="left"/>
      </w:pPr>
      <w:r>
        <w:drawing>
          <wp:inline distT="0" distB="0" distL="114300" distR="114300">
            <wp:extent cx="5266690" cy="2435860"/>
            <wp:effectExtent l="0" t="0" r="10160" b="254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1"/>
                    <a:stretch>
                      <a:fillRect/>
                    </a:stretch>
                  </pic:blipFill>
                  <pic:spPr>
                    <a:xfrm>
                      <a:off x="0" y="0"/>
                      <a:ext cx="5266690" cy="2435860"/>
                    </a:xfrm>
                    <a:prstGeom prst="rect">
                      <a:avLst/>
                    </a:prstGeom>
                    <a:noFill/>
                    <a:ln>
                      <a:noFill/>
                    </a:ln>
                  </pic:spPr>
                </pic:pic>
              </a:graphicData>
            </a:graphic>
          </wp:inline>
        </w:drawing>
      </w:r>
    </w:p>
    <w:p>
      <w:pPr>
        <w:numPr>
          <w:ilvl w:val="0"/>
          <w:numId w:val="0"/>
        </w:numPr>
        <w:ind w:firstLine="560" w:firstLineChars="200"/>
        <w:jc w:val="left"/>
        <w:rPr>
          <w:rFonts w:hint="default" w:ascii="仿宋_GB2312" w:hAnsi="仿宋" w:eastAsia="仿宋_GB2312" w:cs="仿宋"/>
          <w:kern w:val="2"/>
          <w:sz w:val="28"/>
          <w:szCs w:val="28"/>
          <w:lang w:val="en-US" w:eastAsia="zh-CN" w:bidi="ar-SA"/>
        </w:rPr>
      </w:pPr>
      <w:r>
        <w:rPr>
          <w:rFonts w:hint="eastAsia" w:ascii="仿宋_GB2312" w:hAnsi="仿宋" w:eastAsia="仿宋_GB2312" w:cs="仿宋"/>
          <w:kern w:val="2"/>
          <w:sz w:val="28"/>
          <w:szCs w:val="28"/>
          <w:lang w:val="en-US" w:eastAsia="zh-CN" w:bidi="ar-SA"/>
        </w:rPr>
        <w:t>选择提前维护好的服务基础信息，将该入围框架协议与服务信息模板关联。</w:t>
      </w:r>
    </w:p>
    <w:p>
      <w:pPr>
        <w:numPr>
          <w:ilvl w:val="0"/>
          <w:numId w:val="0"/>
        </w:numPr>
        <w:ind w:firstLine="420" w:firstLineChars="200"/>
        <w:jc w:val="left"/>
      </w:pPr>
      <w:r>
        <w:drawing>
          <wp:inline distT="0" distB="0" distL="114300" distR="114300">
            <wp:extent cx="5264150" cy="2506980"/>
            <wp:effectExtent l="0" t="0" r="12700" b="762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2"/>
                    <a:stretch>
                      <a:fillRect/>
                    </a:stretch>
                  </pic:blipFill>
                  <pic:spPr>
                    <a:xfrm>
                      <a:off x="0" y="0"/>
                      <a:ext cx="5264150" cy="2506980"/>
                    </a:xfrm>
                    <a:prstGeom prst="rect">
                      <a:avLst/>
                    </a:prstGeom>
                    <a:noFill/>
                    <a:ln>
                      <a:noFill/>
                    </a:ln>
                  </pic:spPr>
                </pic:pic>
              </a:graphicData>
            </a:graphic>
          </wp:inline>
        </w:drawing>
      </w:r>
    </w:p>
    <w:p>
      <w:pPr>
        <w:numPr>
          <w:ilvl w:val="0"/>
          <w:numId w:val="0"/>
        </w:numPr>
        <w:ind w:firstLine="560" w:firstLineChars="200"/>
        <w:jc w:val="left"/>
        <w:rPr>
          <w:rFonts w:hint="default" w:ascii="仿宋_GB2312" w:hAnsi="仿宋" w:eastAsia="仿宋_GB2312" w:cs="仿宋"/>
          <w:kern w:val="2"/>
          <w:sz w:val="28"/>
          <w:szCs w:val="28"/>
          <w:lang w:val="en-US" w:eastAsia="zh-CN" w:bidi="ar-SA"/>
        </w:rPr>
      </w:pPr>
      <w:r>
        <w:rPr>
          <w:rFonts w:hint="eastAsia" w:ascii="仿宋_GB2312" w:hAnsi="仿宋" w:eastAsia="仿宋_GB2312" w:cs="仿宋"/>
          <w:kern w:val="2"/>
          <w:sz w:val="28"/>
          <w:szCs w:val="28"/>
          <w:lang w:val="en-US" w:eastAsia="zh-CN" w:bidi="ar-SA"/>
        </w:rPr>
        <w:t>关联服务模板后，需维护供应商服务区域。点击【选择服务区域】，在服务区域中，勾选供应商能服务到的范围。此处选择的服务区域，不限制供应商交易区域。</w:t>
      </w:r>
    </w:p>
    <w:p>
      <w:pPr>
        <w:numPr>
          <w:ilvl w:val="0"/>
          <w:numId w:val="0"/>
        </w:numPr>
        <w:ind w:firstLine="420" w:firstLineChars="200"/>
        <w:jc w:val="left"/>
      </w:pPr>
      <w:r>
        <w:drawing>
          <wp:inline distT="0" distB="0" distL="114300" distR="114300">
            <wp:extent cx="5264150" cy="2520950"/>
            <wp:effectExtent l="0" t="0" r="12700" b="1270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3"/>
                    <a:stretch>
                      <a:fillRect/>
                    </a:stretch>
                  </pic:blipFill>
                  <pic:spPr>
                    <a:xfrm>
                      <a:off x="0" y="0"/>
                      <a:ext cx="5264150" cy="2520950"/>
                    </a:xfrm>
                    <a:prstGeom prst="rect">
                      <a:avLst/>
                    </a:prstGeom>
                    <a:noFill/>
                    <a:ln>
                      <a:noFill/>
                    </a:ln>
                  </pic:spPr>
                </pic:pic>
              </a:graphicData>
            </a:graphic>
          </wp:inline>
        </w:drawing>
      </w:r>
    </w:p>
    <w:p>
      <w:pPr>
        <w:numPr>
          <w:ilvl w:val="0"/>
          <w:numId w:val="0"/>
        </w:numPr>
        <w:ind w:firstLine="560" w:firstLineChars="200"/>
        <w:jc w:val="left"/>
        <w:rPr>
          <w:rFonts w:hint="default" w:eastAsiaTheme="minorEastAsia"/>
          <w:lang w:val="en-US" w:eastAsia="zh-CN"/>
        </w:rPr>
      </w:pPr>
      <w:r>
        <w:rPr>
          <w:rFonts w:hint="eastAsia" w:ascii="仿宋_GB2312" w:hAnsi="仿宋" w:eastAsia="仿宋_GB2312" w:cs="仿宋"/>
          <w:kern w:val="2"/>
          <w:sz w:val="28"/>
          <w:szCs w:val="28"/>
          <w:lang w:val="en-US" w:eastAsia="zh-CN" w:bidi="ar-SA"/>
        </w:rPr>
        <w:t>维护经营地址处，点击【新增】，可添加公司的实际经营地址。</w:t>
      </w:r>
    </w:p>
    <w:p>
      <w:pPr>
        <w:numPr>
          <w:ilvl w:val="0"/>
          <w:numId w:val="0"/>
        </w:numPr>
        <w:ind w:firstLine="420" w:firstLineChars="200"/>
        <w:jc w:val="left"/>
      </w:pPr>
      <w:r>
        <w:drawing>
          <wp:inline distT="0" distB="0" distL="114300" distR="114300">
            <wp:extent cx="5266690" cy="2501900"/>
            <wp:effectExtent l="0" t="0" r="10160" b="1270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4"/>
                    <a:stretch>
                      <a:fillRect/>
                    </a:stretch>
                  </pic:blipFill>
                  <pic:spPr>
                    <a:xfrm>
                      <a:off x="0" y="0"/>
                      <a:ext cx="5266690" cy="2501900"/>
                    </a:xfrm>
                    <a:prstGeom prst="rect">
                      <a:avLst/>
                    </a:prstGeom>
                    <a:noFill/>
                    <a:ln>
                      <a:noFill/>
                    </a:ln>
                  </pic:spPr>
                </pic:pic>
              </a:graphicData>
            </a:graphic>
          </wp:inline>
        </w:drawing>
      </w:r>
    </w:p>
    <w:p>
      <w:pPr>
        <w:numPr>
          <w:ilvl w:val="0"/>
          <w:numId w:val="0"/>
        </w:numPr>
        <w:ind w:firstLine="420" w:firstLineChars="200"/>
        <w:jc w:val="left"/>
      </w:pPr>
      <w:r>
        <w:drawing>
          <wp:inline distT="0" distB="0" distL="114300" distR="114300">
            <wp:extent cx="5258435" cy="2425065"/>
            <wp:effectExtent l="0" t="0" r="18415" b="13335"/>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15"/>
                    <a:stretch>
                      <a:fillRect/>
                    </a:stretch>
                  </pic:blipFill>
                  <pic:spPr>
                    <a:xfrm>
                      <a:off x="0" y="0"/>
                      <a:ext cx="5258435" cy="2425065"/>
                    </a:xfrm>
                    <a:prstGeom prst="rect">
                      <a:avLst/>
                    </a:prstGeom>
                    <a:noFill/>
                    <a:ln>
                      <a:noFill/>
                    </a:ln>
                  </pic:spPr>
                </pic:pic>
              </a:graphicData>
            </a:graphic>
          </wp:inline>
        </w:drawing>
      </w:r>
    </w:p>
    <w:p>
      <w:pPr>
        <w:numPr>
          <w:ilvl w:val="0"/>
          <w:numId w:val="0"/>
        </w:numPr>
        <w:ind w:firstLine="560" w:firstLineChars="200"/>
        <w:jc w:val="left"/>
        <w:rPr>
          <w:rFonts w:hint="eastAsia" w:ascii="仿宋_GB2312" w:hAnsi="仿宋" w:eastAsia="仿宋_GB2312" w:cs="仿宋"/>
          <w:kern w:val="2"/>
          <w:sz w:val="28"/>
          <w:szCs w:val="28"/>
          <w:lang w:val="en-US" w:eastAsia="zh-CN" w:bidi="ar-SA"/>
        </w:rPr>
      </w:pPr>
      <w:r>
        <w:rPr>
          <w:rFonts w:hint="eastAsia" w:ascii="仿宋_GB2312" w:hAnsi="仿宋" w:eastAsia="仿宋_GB2312" w:cs="仿宋"/>
          <w:kern w:val="2"/>
          <w:sz w:val="28"/>
          <w:szCs w:val="28"/>
          <w:lang w:val="en-US" w:eastAsia="zh-CN" w:bidi="ar-SA"/>
        </w:rPr>
        <w:t>维护完信息后，点击【提交上架】，上架后，采购人便可在框采前台直接选定供应商，发起项目。</w:t>
      </w:r>
    </w:p>
    <w:p>
      <w:pPr>
        <w:numPr>
          <w:ilvl w:val="0"/>
          <w:numId w:val="0"/>
        </w:numPr>
        <w:ind w:firstLine="420" w:firstLineChars="200"/>
        <w:jc w:val="left"/>
      </w:pPr>
      <w:r>
        <w:drawing>
          <wp:inline distT="0" distB="0" distL="114300" distR="114300">
            <wp:extent cx="5266690" cy="2468880"/>
            <wp:effectExtent l="0" t="0" r="10160" b="762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16"/>
                    <a:stretch>
                      <a:fillRect/>
                    </a:stretch>
                  </pic:blipFill>
                  <pic:spPr>
                    <a:xfrm>
                      <a:off x="0" y="0"/>
                      <a:ext cx="5266690" cy="2468880"/>
                    </a:xfrm>
                    <a:prstGeom prst="rect">
                      <a:avLst/>
                    </a:prstGeom>
                    <a:noFill/>
                    <a:ln>
                      <a:noFill/>
                    </a:ln>
                  </pic:spPr>
                </pic:pic>
              </a:graphicData>
            </a:graphic>
          </wp:inline>
        </w:drawing>
      </w:r>
    </w:p>
    <w:p>
      <w:pPr>
        <w:pStyle w:val="2"/>
        <w:widowControl/>
        <w:ind w:left="0" w:firstLine="562" w:firstLineChars="200"/>
        <w:rPr>
          <w:rFonts w:hint="eastAsia" w:ascii="仿宋_GB2312" w:hAnsi="仿宋" w:eastAsia="仿宋_GB2312" w:cs="仿宋_GB2312"/>
          <w:b/>
          <w:bCs/>
          <w:kern w:val="2"/>
          <w:sz w:val="28"/>
          <w:szCs w:val="28"/>
          <w:lang w:val="en-US" w:eastAsia="zh-CN"/>
        </w:rPr>
      </w:pPr>
      <w:bookmarkStart w:id="44" w:name="_Toc6522"/>
      <w:bookmarkStart w:id="45" w:name="_Toc18824"/>
      <w:r>
        <w:rPr>
          <w:rFonts w:hint="default" w:ascii="仿宋_GB2312" w:hAnsi="仿宋" w:eastAsia="仿宋_GB2312" w:cs="仿宋_GB2312"/>
          <w:b/>
          <w:bCs/>
          <w:kern w:val="2"/>
          <w:sz w:val="28"/>
          <w:szCs w:val="28"/>
        </w:rPr>
        <w:t>2.</w:t>
      </w:r>
      <w:r>
        <w:rPr>
          <w:rFonts w:hint="eastAsia" w:ascii="仿宋_GB2312" w:hAnsi="仿宋" w:eastAsia="仿宋_GB2312" w:cs="仿宋_GB2312"/>
          <w:b/>
          <w:bCs/>
          <w:kern w:val="2"/>
          <w:sz w:val="28"/>
          <w:szCs w:val="28"/>
          <w:lang w:val="en-US" w:eastAsia="zh-CN"/>
        </w:rPr>
        <w:t>3车辆信息维护</w:t>
      </w:r>
      <w:bookmarkEnd w:id="44"/>
    </w:p>
    <w:p>
      <w:pPr>
        <w:numPr>
          <w:ilvl w:val="0"/>
          <w:numId w:val="0"/>
        </w:numPr>
        <w:ind w:firstLine="560" w:firstLineChars="200"/>
        <w:jc w:val="left"/>
        <w:rPr>
          <w:rFonts w:hint="eastAsia" w:ascii="仿宋_GB2312" w:hAnsi="仿宋" w:eastAsia="仿宋_GB2312" w:cs="仿宋"/>
          <w:kern w:val="2"/>
          <w:sz w:val="28"/>
          <w:szCs w:val="28"/>
          <w:lang w:val="en-US" w:eastAsia="zh-CN" w:bidi="ar-SA"/>
        </w:rPr>
      </w:pPr>
      <w:r>
        <w:rPr>
          <w:rFonts w:hint="eastAsia" w:ascii="仿宋_GB2312" w:hAnsi="仿宋" w:eastAsia="仿宋_GB2312" w:cs="仿宋"/>
          <w:kern w:val="2"/>
          <w:sz w:val="28"/>
          <w:szCs w:val="28"/>
          <w:lang w:val="en-US" w:eastAsia="zh-CN" w:bidi="ar-SA"/>
        </w:rPr>
        <w:t>框架协议车辆库信息与新商城车辆库信息通用，车辆信息需要在新商城内进行录入。供应商在【框采服务管理】-【车辆库管理】，点击【点击立即前往】，跳转至新商城后台，添加车辆信息</w:t>
      </w:r>
      <w:r>
        <w:drawing>
          <wp:inline distT="0" distB="0" distL="114300" distR="114300">
            <wp:extent cx="5266690" cy="2496185"/>
            <wp:effectExtent l="0" t="0" r="10160" b="1841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7"/>
                    <a:stretch>
                      <a:fillRect/>
                    </a:stretch>
                  </pic:blipFill>
                  <pic:spPr>
                    <a:xfrm>
                      <a:off x="0" y="0"/>
                      <a:ext cx="5266690" cy="2496185"/>
                    </a:xfrm>
                    <a:prstGeom prst="rect">
                      <a:avLst/>
                    </a:prstGeom>
                    <a:noFill/>
                    <a:ln>
                      <a:noFill/>
                    </a:ln>
                  </pic:spPr>
                </pic:pic>
              </a:graphicData>
            </a:graphic>
          </wp:inline>
        </w:drawing>
      </w:r>
    </w:p>
    <w:p>
      <w:pPr>
        <w:numPr>
          <w:ilvl w:val="0"/>
          <w:numId w:val="0"/>
        </w:numPr>
        <w:ind w:firstLine="560" w:firstLineChars="200"/>
        <w:jc w:val="left"/>
        <w:rPr>
          <w:rFonts w:hint="default" w:ascii="仿宋_GB2312" w:hAnsi="仿宋" w:eastAsia="仿宋_GB2312" w:cs="仿宋"/>
          <w:kern w:val="2"/>
          <w:sz w:val="28"/>
          <w:szCs w:val="28"/>
          <w:lang w:val="en-US" w:eastAsia="zh-CN" w:bidi="ar-SA"/>
        </w:rPr>
      </w:pPr>
      <w:r>
        <w:rPr>
          <w:rFonts w:hint="eastAsia" w:ascii="仿宋_GB2312" w:hAnsi="仿宋" w:eastAsia="仿宋_GB2312" w:cs="仿宋"/>
          <w:kern w:val="2"/>
          <w:sz w:val="28"/>
          <w:szCs w:val="28"/>
          <w:lang w:val="en-US" w:eastAsia="zh-CN" w:bidi="ar-SA"/>
        </w:rPr>
        <w:t>供应商在【车辆服务管理】-【车辆库管理】中，点击【新增车辆】。</w:t>
      </w:r>
    </w:p>
    <w:p>
      <w:pPr>
        <w:numPr>
          <w:ilvl w:val="0"/>
          <w:numId w:val="0"/>
        </w:numPr>
        <w:ind w:firstLine="560" w:firstLineChars="200"/>
        <w:jc w:val="left"/>
        <w:rPr>
          <w:rFonts w:hint="default" w:ascii="仿宋_GB2312" w:hAnsi="仿宋" w:eastAsia="仿宋_GB2312" w:cs="仿宋"/>
          <w:kern w:val="2"/>
          <w:sz w:val="28"/>
          <w:szCs w:val="28"/>
          <w:lang w:val="en-US" w:eastAsia="zh-CN" w:bidi="ar-SA"/>
        </w:rPr>
      </w:pPr>
    </w:p>
    <w:p>
      <w:pPr>
        <w:numPr>
          <w:ilvl w:val="0"/>
          <w:numId w:val="0"/>
        </w:numPr>
        <w:ind w:firstLine="420" w:firstLineChars="200"/>
        <w:jc w:val="left"/>
      </w:pPr>
    </w:p>
    <w:p>
      <w:pPr>
        <w:numPr>
          <w:ilvl w:val="0"/>
          <w:numId w:val="0"/>
        </w:numPr>
        <w:jc w:val="both"/>
      </w:pPr>
      <w:r>
        <w:drawing>
          <wp:inline distT="0" distB="0" distL="114300" distR="114300">
            <wp:extent cx="5266690" cy="2433320"/>
            <wp:effectExtent l="0" t="0" r="10160" b="5080"/>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pic:cNvPicPr>
                  </pic:nvPicPr>
                  <pic:blipFill>
                    <a:blip r:embed="rId18"/>
                    <a:stretch>
                      <a:fillRect/>
                    </a:stretch>
                  </pic:blipFill>
                  <pic:spPr>
                    <a:xfrm>
                      <a:off x="0" y="0"/>
                      <a:ext cx="5266690" cy="2433320"/>
                    </a:xfrm>
                    <a:prstGeom prst="rect">
                      <a:avLst/>
                    </a:prstGeom>
                    <a:noFill/>
                    <a:ln>
                      <a:noFill/>
                    </a:ln>
                  </pic:spPr>
                </pic:pic>
              </a:graphicData>
            </a:graphic>
          </wp:inline>
        </w:drawing>
      </w:r>
    </w:p>
    <w:p>
      <w:pPr>
        <w:numPr>
          <w:ilvl w:val="0"/>
          <w:numId w:val="0"/>
        </w:numPr>
        <w:ind w:firstLine="560" w:firstLineChars="200"/>
        <w:jc w:val="left"/>
      </w:pPr>
      <w:r>
        <w:rPr>
          <w:rFonts w:hint="eastAsia" w:ascii="仿宋_GB2312" w:hAnsi="仿宋" w:eastAsia="仿宋_GB2312" w:cs="仿宋"/>
          <w:kern w:val="2"/>
          <w:sz w:val="28"/>
          <w:szCs w:val="28"/>
          <w:lang w:val="en-US" w:eastAsia="zh-CN" w:bidi="ar-SA"/>
        </w:rPr>
        <w:t>信息按照入围信息据实填写响应，全部填写完毕后点击【确认】，车辆信息进入审核状态，勾选需要同步至框采的车辆信息，点击【同步至框采】，等待审核通过后，车辆状态显示为审核通过。</w:t>
      </w:r>
    </w:p>
    <w:p>
      <w:pPr>
        <w:pStyle w:val="10"/>
        <w:numPr>
          <w:ilvl w:val="0"/>
          <w:numId w:val="0"/>
        </w:numPr>
        <w:bidi w:val="0"/>
        <w:outlineLvl w:val="9"/>
      </w:pPr>
      <w:r>
        <w:drawing>
          <wp:inline distT="0" distB="0" distL="114300" distR="114300">
            <wp:extent cx="5266690" cy="2529205"/>
            <wp:effectExtent l="0" t="0" r="10160" b="4445"/>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19"/>
                    <a:stretch>
                      <a:fillRect/>
                    </a:stretch>
                  </pic:blipFill>
                  <pic:spPr>
                    <a:xfrm>
                      <a:off x="0" y="0"/>
                      <a:ext cx="5266690" cy="2529205"/>
                    </a:xfrm>
                    <a:prstGeom prst="rect">
                      <a:avLst/>
                    </a:prstGeom>
                    <a:noFill/>
                    <a:ln>
                      <a:noFill/>
                    </a:ln>
                  </pic:spPr>
                </pic:pic>
              </a:graphicData>
            </a:graphic>
          </wp:inline>
        </w:drawing>
      </w:r>
    </w:p>
    <w:p>
      <w:pPr>
        <w:numPr>
          <w:ilvl w:val="0"/>
          <w:numId w:val="0"/>
        </w:numPr>
        <w:ind w:firstLine="560" w:firstLineChars="200"/>
        <w:jc w:val="left"/>
        <w:rPr>
          <w:rFonts w:hint="default" w:ascii="仿宋_GB2312" w:hAnsi="仿宋" w:eastAsia="仿宋_GB2312" w:cs="仿宋"/>
          <w:color w:val="FF0000"/>
          <w:kern w:val="2"/>
          <w:sz w:val="28"/>
          <w:szCs w:val="28"/>
          <w:lang w:val="en-US" w:eastAsia="zh-CN" w:bidi="ar-SA"/>
        </w:rPr>
      </w:pPr>
      <w:r>
        <w:rPr>
          <w:rFonts w:hint="eastAsia" w:ascii="仿宋_GB2312" w:hAnsi="仿宋" w:eastAsia="仿宋_GB2312" w:cs="仿宋"/>
          <w:kern w:val="2"/>
          <w:sz w:val="28"/>
          <w:szCs w:val="28"/>
          <w:lang w:val="en-US" w:eastAsia="zh-CN" w:bidi="ar-SA"/>
        </w:rPr>
        <w:t>审核通过的车辆需要关联对应协议，才可以使用。供应商点击审核通过车辆后的【操作】-【关联协议】，勾选上对应的协议，点击【添加】。同一辆车可以同时关联多个协议。</w:t>
      </w:r>
      <w:r>
        <w:rPr>
          <w:rFonts w:hint="eastAsia" w:ascii="仿宋_GB2312" w:hAnsi="仿宋" w:eastAsia="仿宋_GB2312" w:cs="仿宋"/>
          <w:color w:val="FF0000"/>
          <w:kern w:val="2"/>
          <w:sz w:val="28"/>
          <w:szCs w:val="28"/>
          <w:lang w:val="en-US" w:eastAsia="zh-CN" w:bidi="ar-SA"/>
        </w:rPr>
        <w:t>（若车辆不关联协议，在报价时无法选择响应车辆）</w:t>
      </w:r>
    </w:p>
    <w:p>
      <w:pPr>
        <w:pStyle w:val="10"/>
        <w:numPr>
          <w:ilvl w:val="0"/>
          <w:numId w:val="0"/>
        </w:numPr>
        <w:bidi w:val="0"/>
        <w:outlineLvl w:val="9"/>
      </w:pPr>
      <w:r>
        <w:drawing>
          <wp:inline distT="0" distB="0" distL="114300" distR="114300">
            <wp:extent cx="5266690" cy="2529205"/>
            <wp:effectExtent l="0" t="0" r="10160" b="444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20"/>
                    <a:stretch>
                      <a:fillRect/>
                    </a:stretch>
                  </pic:blipFill>
                  <pic:spPr>
                    <a:xfrm>
                      <a:off x="0" y="0"/>
                      <a:ext cx="5266690" cy="2529205"/>
                    </a:xfrm>
                    <a:prstGeom prst="rect">
                      <a:avLst/>
                    </a:prstGeom>
                    <a:noFill/>
                    <a:ln>
                      <a:noFill/>
                    </a:ln>
                  </pic:spPr>
                </pic:pic>
              </a:graphicData>
            </a:graphic>
          </wp:inline>
        </w:drawing>
      </w:r>
      <w:r>
        <w:drawing>
          <wp:inline distT="0" distB="0" distL="114300" distR="114300">
            <wp:extent cx="5257800" cy="2527300"/>
            <wp:effectExtent l="0" t="0" r="0" b="635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21"/>
                    <a:stretch>
                      <a:fillRect/>
                    </a:stretch>
                  </pic:blipFill>
                  <pic:spPr>
                    <a:xfrm>
                      <a:off x="0" y="0"/>
                      <a:ext cx="5257800" cy="2527300"/>
                    </a:xfrm>
                    <a:prstGeom prst="rect">
                      <a:avLst/>
                    </a:prstGeom>
                    <a:noFill/>
                    <a:ln>
                      <a:noFill/>
                    </a:ln>
                  </pic:spPr>
                </pic:pic>
              </a:graphicData>
            </a:graphic>
          </wp:inline>
        </w:drawing>
      </w:r>
    </w:p>
    <w:p>
      <w:pPr>
        <w:pStyle w:val="10"/>
        <w:numPr>
          <w:ilvl w:val="0"/>
          <w:numId w:val="0"/>
        </w:numPr>
        <w:bidi w:val="0"/>
        <w:ind w:firstLine="562" w:firstLineChars="200"/>
        <w:rPr>
          <w:rFonts w:hint="eastAsia" w:ascii="仿宋_GB2312" w:hAnsi="仿宋" w:eastAsia="仿宋_GB2312" w:cs="仿宋"/>
          <w:kern w:val="2"/>
          <w:sz w:val="28"/>
          <w:szCs w:val="28"/>
          <w:lang w:val="en-US" w:eastAsia="zh-CN" w:bidi="ar-SA"/>
        </w:rPr>
      </w:pPr>
      <w:bookmarkStart w:id="46" w:name="_Toc7707"/>
      <w:r>
        <w:rPr>
          <w:rFonts w:hint="eastAsia" w:ascii="黑体" w:hAnsi="黑体" w:eastAsia="黑体" w:cs="黑体"/>
          <w:kern w:val="2"/>
          <w:sz w:val="28"/>
          <w:szCs w:val="28"/>
          <w:lang w:val="en-US" w:eastAsia="zh-CN" w:bidi="ar-SA"/>
        </w:rPr>
        <w:t>3.框采二阶段报价</w:t>
      </w:r>
      <w:bookmarkEnd w:id="45"/>
      <w:bookmarkEnd w:id="46"/>
    </w:p>
    <w:p>
      <w:pPr>
        <w:pStyle w:val="2"/>
        <w:bidi w:val="0"/>
        <w:ind w:firstLine="562" w:firstLineChars="200"/>
        <w:rPr>
          <w:rFonts w:hint="eastAsia" w:ascii="仿宋_GB2312" w:hAnsi="仿宋" w:eastAsia="仿宋_GB2312" w:cs="仿宋"/>
          <w:kern w:val="2"/>
          <w:sz w:val="28"/>
          <w:szCs w:val="28"/>
          <w:lang w:val="en-US" w:eastAsia="zh-CN" w:bidi="ar-SA"/>
        </w:rPr>
      </w:pPr>
      <w:bookmarkStart w:id="47" w:name="_Toc31627"/>
      <w:bookmarkStart w:id="48" w:name="_Toc22150"/>
      <w:r>
        <w:rPr>
          <w:rFonts w:hint="eastAsia" w:ascii="仿宋_GB2312" w:hAnsi="仿宋" w:eastAsia="仿宋_GB2312" w:cs="仿宋"/>
          <w:kern w:val="2"/>
          <w:sz w:val="28"/>
          <w:szCs w:val="28"/>
          <w:lang w:val="en-US" w:eastAsia="zh-CN" w:bidi="ar-SA"/>
        </w:rPr>
        <w:t>3.1参与报价</w:t>
      </w:r>
      <w:bookmarkEnd w:id="47"/>
      <w:bookmarkEnd w:id="48"/>
    </w:p>
    <w:p>
      <w:pPr>
        <w:numPr>
          <w:ilvl w:val="0"/>
          <w:numId w:val="0"/>
        </w:numPr>
        <w:ind w:firstLine="560" w:firstLineChars="200"/>
        <w:jc w:val="left"/>
        <w:rPr>
          <w:rFonts w:hint="eastAsia" w:ascii="仿宋_GB2312" w:hAnsi="仿宋" w:eastAsia="仿宋_GB2312" w:cs="仿宋"/>
          <w:kern w:val="2"/>
          <w:sz w:val="28"/>
          <w:szCs w:val="28"/>
          <w:lang w:val="en-US" w:eastAsia="zh-CN" w:bidi="ar-SA"/>
        </w:rPr>
      </w:pPr>
      <w:r>
        <w:rPr>
          <w:rFonts w:hint="eastAsia" w:ascii="仿宋_GB2312" w:hAnsi="仿宋" w:eastAsia="仿宋_GB2312" w:cs="仿宋"/>
          <w:kern w:val="2"/>
          <w:sz w:val="28"/>
          <w:szCs w:val="28"/>
          <w:lang w:val="en-US" w:eastAsia="zh-CN" w:bidi="ar-SA"/>
        </w:rPr>
        <w:t>采购人发布项目后，供应商可在【框采交易管理】-【直接选定】中查看项目，点击【查看】，可查看项目具体信息，点击【去报价】，可进入供应商报价页面。</w:t>
      </w:r>
    </w:p>
    <w:p>
      <w:pPr>
        <w:numPr>
          <w:ilvl w:val="0"/>
          <w:numId w:val="0"/>
        </w:numPr>
        <w:jc w:val="left"/>
      </w:pPr>
      <w:r>
        <w:drawing>
          <wp:inline distT="0" distB="0" distL="114300" distR="114300">
            <wp:extent cx="5231130" cy="2501265"/>
            <wp:effectExtent l="0" t="0" r="7620" b="1333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22"/>
                    <a:stretch>
                      <a:fillRect/>
                    </a:stretch>
                  </pic:blipFill>
                  <pic:spPr>
                    <a:xfrm>
                      <a:off x="0" y="0"/>
                      <a:ext cx="5231130" cy="2501265"/>
                    </a:xfrm>
                    <a:prstGeom prst="rect">
                      <a:avLst/>
                    </a:prstGeom>
                    <a:noFill/>
                    <a:ln>
                      <a:noFill/>
                    </a:ln>
                  </pic:spPr>
                </pic:pic>
              </a:graphicData>
            </a:graphic>
          </wp:inline>
        </w:drawing>
      </w:r>
    </w:p>
    <w:p>
      <w:pPr>
        <w:numPr>
          <w:ilvl w:val="0"/>
          <w:numId w:val="0"/>
        </w:numPr>
        <w:ind w:firstLine="560" w:firstLineChars="200"/>
        <w:jc w:val="left"/>
        <w:rPr>
          <w:rFonts w:hint="eastAsia" w:ascii="仿宋_GB2312" w:hAnsi="仿宋" w:eastAsia="仿宋_GB2312" w:cs="仿宋"/>
          <w:kern w:val="2"/>
          <w:sz w:val="28"/>
          <w:szCs w:val="28"/>
          <w:lang w:val="en-US" w:eastAsia="zh-CN" w:bidi="ar-SA"/>
        </w:rPr>
      </w:pPr>
      <w:r>
        <w:rPr>
          <w:rFonts w:hint="eastAsia" w:ascii="仿宋_GB2312" w:hAnsi="仿宋" w:eastAsia="仿宋_GB2312" w:cs="仿宋"/>
          <w:kern w:val="2"/>
          <w:sz w:val="28"/>
          <w:szCs w:val="28"/>
          <w:lang w:val="en-US" w:eastAsia="zh-CN" w:bidi="ar-SA"/>
        </w:rPr>
        <w:t>点击【选择响应车辆】，可搜索在车辆库内上架的符合项目要求的车辆信息，请选择对应车辆进行需求响应。</w:t>
      </w:r>
    </w:p>
    <w:p>
      <w:pPr>
        <w:numPr>
          <w:ilvl w:val="0"/>
          <w:numId w:val="0"/>
        </w:numPr>
        <w:jc w:val="left"/>
      </w:pPr>
      <w:r>
        <w:drawing>
          <wp:inline distT="0" distB="0" distL="114300" distR="114300">
            <wp:extent cx="5266690" cy="2526665"/>
            <wp:effectExtent l="0" t="0" r="10160" b="698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23"/>
                    <a:stretch>
                      <a:fillRect/>
                    </a:stretch>
                  </pic:blipFill>
                  <pic:spPr>
                    <a:xfrm>
                      <a:off x="0" y="0"/>
                      <a:ext cx="5266690" cy="2526665"/>
                    </a:xfrm>
                    <a:prstGeom prst="rect">
                      <a:avLst/>
                    </a:prstGeom>
                    <a:noFill/>
                    <a:ln>
                      <a:noFill/>
                    </a:ln>
                  </pic:spPr>
                </pic:pic>
              </a:graphicData>
            </a:graphic>
          </wp:inline>
        </w:drawing>
      </w:r>
    </w:p>
    <w:p>
      <w:pPr>
        <w:numPr>
          <w:ilvl w:val="0"/>
          <w:numId w:val="0"/>
        </w:numPr>
        <w:ind w:firstLine="560" w:firstLineChars="200"/>
        <w:jc w:val="left"/>
        <w:rPr>
          <w:rFonts w:hint="eastAsia" w:ascii="仿宋_GB2312" w:hAnsi="仿宋" w:eastAsia="仿宋_GB2312" w:cs="仿宋"/>
          <w:kern w:val="2"/>
          <w:sz w:val="28"/>
          <w:szCs w:val="28"/>
          <w:lang w:val="en-US" w:eastAsia="zh-CN" w:bidi="ar-SA"/>
        </w:rPr>
      </w:pPr>
      <w:r>
        <w:rPr>
          <w:rFonts w:hint="eastAsia" w:ascii="仿宋_GB2312" w:hAnsi="仿宋" w:eastAsia="仿宋_GB2312" w:cs="仿宋"/>
          <w:kern w:val="2"/>
          <w:sz w:val="28"/>
          <w:szCs w:val="28"/>
          <w:lang w:val="en-US" w:eastAsia="zh-CN" w:bidi="ar-SA"/>
        </w:rPr>
        <w:t>获取车辆信息后，对项目进行报价响应，报价单价不可超过入围价格，数量根据实际情况填写。</w:t>
      </w:r>
    </w:p>
    <w:p>
      <w:pPr>
        <w:numPr>
          <w:ilvl w:val="0"/>
          <w:numId w:val="0"/>
        </w:numPr>
        <w:ind w:firstLine="420" w:firstLineChars="200"/>
        <w:jc w:val="left"/>
      </w:pPr>
    </w:p>
    <w:p>
      <w:pPr>
        <w:numPr>
          <w:ilvl w:val="0"/>
          <w:numId w:val="0"/>
        </w:numPr>
        <w:jc w:val="left"/>
      </w:pPr>
      <w:r>
        <w:drawing>
          <wp:inline distT="0" distB="0" distL="114300" distR="114300">
            <wp:extent cx="5261610" cy="2524760"/>
            <wp:effectExtent l="0" t="0" r="15240" b="8890"/>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pic:cNvPicPr>
                  </pic:nvPicPr>
                  <pic:blipFill>
                    <a:blip r:embed="rId24"/>
                    <a:stretch>
                      <a:fillRect/>
                    </a:stretch>
                  </pic:blipFill>
                  <pic:spPr>
                    <a:xfrm>
                      <a:off x="0" y="0"/>
                      <a:ext cx="5261610" cy="2524760"/>
                    </a:xfrm>
                    <a:prstGeom prst="rect">
                      <a:avLst/>
                    </a:prstGeom>
                    <a:noFill/>
                    <a:ln>
                      <a:noFill/>
                    </a:ln>
                  </pic:spPr>
                </pic:pic>
              </a:graphicData>
            </a:graphic>
          </wp:inline>
        </w:drawing>
      </w:r>
    </w:p>
    <w:p>
      <w:pPr>
        <w:numPr>
          <w:ilvl w:val="0"/>
          <w:numId w:val="0"/>
        </w:numPr>
        <w:ind w:firstLine="560" w:firstLineChars="200"/>
        <w:jc w:val="left"/>
        <w:rPr>
          <w:rFonts w:hint="eastAsia" w:ascii="仿宋_GB2312" w:hAnsi="仿宋" w:eastAsia="仿宋_GB2312" w:cs="仿宋"/>
          <w:kern w:val="2"/>
          <w:sz w:val="28"/>
          <w:szCs w:val="28"/>
          <w:lang w:val="en-US" w:eastAsia="zh-CN" w:bidi="ar-SA"/>
        </w:rPr>
      </w:pPr>
      <w:r>
        <w:rPr>
          <w:rFonts w:hint="eastAsia" w:ascii="仿宋_GB2312" w:hAnsi="仿宋" w:eastAsia="仿宋_GB2312" w:cs="仿宋"/>
          <w:kern w:val="2"/>
          <w:sz w:val="28"/>
          <w:szCs w:val="28"/>
          <w:lang w:val="en-US" w:eastAsia="zh-CN" w:bidi="ar-SA"/>
        </w:rPr>
        <w:t>报价信息录入完成，点击【提交报价】。</w:t>
      </w:r>
    </w:p>
    <w:p>
      <w:pPr>
        <w:numPr>
          <w:ilvl w:val="0"/>
          <w:numId w:val="0"/>
        </w:numPr>
        <w:jc w:val="left"/>
        <w:rPr>
          <w:rFonts w:hint="default" w:ascii="仿宋_GB2312" w:hAnsi="仿宋" w:eastAsia="仿宋_GB2312" w:cs="仿宋"/>
          <w:kern w:val="2"/>
          <w:sz w:val="28"/>
          <w:szCs w:val="28"/>
          <w:lang w:val="en-US" w:eastAsia="zh-CN" w:bidi="ar-SA"/>
        </w:rPr>
      </w:pPr>
      <w:r>
        <w:drawing>
          <wp:inline distT="0" distB="0" distL="114300" distR="114300">
            <wp:extent cx="5270500" cy="2530475"/>
            <wp:effectExtent l="0" t="0" r="6350" b="317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pic:cNvPicPr>
                  </pic:nvPicPr>
                  <pic:blipFill>
                    <a:blip r:embed="rId25"/>
                    <a:stretch>
                      <a:fillRect/>
                    </a:stretch>
                  </pic:blipFill>
                  <pic:spPr>
                    <a:xfrm>
                      <a:off x="0" y="0"/>
                      <a:ext cx="5270500" cy="2530475"/>
                    </a:xfrm>
                    <a:prstGeom prst="rect">
                      <a:avLst/>
                    </a:prstGeom>
                    <a:noFill/>
                    <a:ln>
                      <a:noFill/>
                    </a:ln>
                  </pic:spPr>
                </pic:pic>
              </a:graphicData>
            </a:graphic>
          </wp:inline>
        </w:drawing>
      </w:r>
    </w:p>
    <w:p>
      <w:pPr>
        <w:numPr>
          <w:ilvl w:val="0"/>
          <w:numId w:val="0"/>
        </w:numPr>
        <w:ind w:firstLine="560" w:firstLineChars="200"/>
        <w:jc w:val="left"/>
        <w:rPr>
          <w:rFonts w:hint="eastAsia" w:ascii="仿宋_GB2312" w:hAnsi="仿宋" w:eastAsia="仿宋_GB2312" w:cs="仿宋"/>
          <w:kern w:val="2"/>
          <w:sz w:val="28"/>
          <w:szCs w:val="28"/>
          <w:lang w:val="en-US" w:eastAsia="zh-CN" w:bidi="ar-SA"/>
        </w:rPr>
      </w:pPr>
      <w:r>
        <w:rPr>
          <w:rFonts w:hint="eastAsia" w:ascii="仿宋_GB2312" w:hAnsi="仿宋" w:eastAsia="仿宋_GB2312" w:cs="仿宋"/>
          <w:kern w:val="2"/>
          <w:sz w:val="28"/>
          <w:szCs w:val="28"/>
          <w:lang w:val="en-US" w:eastAsia="zh-CN" w:bidi="ar-SA"/>
        </w:rPr>
        <w:t>提交报价后，供应商可在直接选定项目列表中看到项目状态为【结果待确认】，点击【查看】项目信息及报价信息，等待采购人确认即可。</w:t>
      </w:r>
    </w:p>
    <w:p>
      <w:pPr>
        <w:numPr>
          <w:ilvl w:val="0"/>
          <w:numId w:val="0"/>
        </w:numPr>
        <w:jc w:val="left"/>
        <w:rPr>
          <w:rFonts w:hint="eastAsia" w:ascii="仿宋_GB2312" w:hAnsi="仿宋" w:eastAsia="仿宋_GB2312" w:cs="仿宋"/>
          <w:kern w:val="2"/>
          <w:sz w:val="28"/>
          <w:szCs w:val="28"/>
          <w:lang w:val="en-US" w:eastAsia="zh-CN" w:bidi="ar-SA"/>
        </w:rPr>
      </w:pPr>
      <w:r>
        <w:drawing>
          <wp:inline distT="0" distB="0" distL="114300" distR="114300">
            <wp:extent cx="5266690" cy="2501900"/>
            <wp:effectExtent l="0" t="0" r="10160" b="1270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26"/>
                    <a:stretch>
                      <a:fillRect/>
                    </a:stretch>
                  </pic:blipFill>
                  <pic:spPr>
                    <a:xfrm>
                      <a:off x="0" y="0"/>
                      <a:ext cx="5266690" cy="2501900"/>
                    </a:xfrm>
                    <a:prstGeom prst="rect">
                      <a:avLst/>
                    </a:prstGeom>
                    <a:noFill/>
                    <a:ln>
                      <a:noFill/>
                    </a:ln>
                  </pic:spPr>
                </pic:pic>
              </a:graphicData>
            </a:graphic>
          </wp:inline>
        </w:drawing>
      </w:r>
    </w:p>
    <w:p>
      <w:pPr>
        <w:numPr>
          <w:ilvl w:val="0"/>
          <w:numId w:val="0"/>
        </w:numPr>
        <w:ind w:firstLine="560" w:firstLineChars="200"/>
        <w:jc w:val="left"/>
        <w:rPr>
          <w:rFonts w:hint="eastAsia" w:ascii="仿宋_GB2312" w:hAnsi="仿宋" w:eastAsia="仿宋_GB2312" w:cs="仿宋"/>
          <w:kern w:val="2"/>
          <w:sz w:val="28"/>
          <w:szCs w:val="28"/>
          <w:lang w:val="en-US" w:eastAsia="zh-CN" w:bidi="ar-SA"/>
        </w:rPr>
      </w:pPr>
      <w:r>
        <w:rPr>
          <w:rFonts w:hint="eastAsia" w:ascii="仿宋_GB2312" w:hAnsi="仿宋" w:eastAsia="仿宋_GB2312" w:cs="仿宋"/>
          <w:kern w:val="2"/>
          <w:sz w:val="28"/>
          <w:szCs w:val="28"/>
          <w:lang w:val="en-US" w:eastAsia="zh-CN" w:bidi="ar-SA"/>
        </w:rPr>
        <w:t>若报价有误，采购人将报价退回，供应商可在【直接选定】项目列表中，点击【去报价】，在原报价信息基础上进行修改，报价信息修改完毕后，点击【修改报价】，再次提交。</w:t>
      </w:r>
    </w:p>
    <w:p>
      <w:pPr>
        <w:numPr>
          <w:ilvl w:val="0"/>
          <w:numId w:val="0"/>
        </w:numPr>
        <w:jc w:val="left"/>
        <w:rPr>
          <w:rFonts w:hint="eastAsia" w:ascii="仿宋_GB2312" w:hAnsi="仿宋" w:eastAsia="仿宋_GB2312" w:cs="仿宋"/>
          <w:kern w:val="2"/>
          <w:sz w:val="28"/>
          <w:szCs w:val="28"/>
          <w:lang w:val="en-US" w:eastAsia="zh-CN" w:bidi="ar-SA"/>
        </w:rPr>
      </w:pPr>
      <w:r>
        <w:drawing>
          <wp:inline distT="0" distB="0" distL="114300" distR="114300">
            <wp:extent cx="5548630" cy="2501265"/>
            <wp:effectExtent l="0" t="0" r="13970" b="13335"/>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22"/>
                    <a:stretch>
                      <a:fillRect/>
                    </a:stretch>
                  </pic:blipFill>
                  <pic:spPr>
                    <a:xfrm>
                      <a:off x="0" y="0"/>
                      <a:ext cx="5548630" cy="2501265"/>
                    </a:xfrm>
                    <a:prstGeom prst="rect">
                      <a:avLst/>
                    </a:prstGeom>
                    <a:noFill/>
                    <a:ln>
                      <a:noFill/>
                    </a:ln>
                  </pic:spPr>
                </pic:pic>
              </a:graphicData>
            </a:graphic>
          </wp:inline>
        </w:drawing>
      </w:r>
      <w:r>
        <w:drawing>
          <wp:inline distT="0" distB="0" distL="114300" distR="114300">
            <wp:extent cx="5266690" cy="2510155"/>
            <wp:effectExtent l="0" t="0" r="10160" b="4445"/>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27"/>
                    <a:stretch>
                      <a:fillRect/>
                    </a:stretch>
                  </pic:blipFill>
                  <pic:spPr>
                    <a:xfrm>
                      <a:off x="0" y="0"/>
                      <a:ext cx="5266690" cy="2510155"/>
                    </a:xfrm>
                    <a:prstGeom prst="rect">
                      <a:avLst/>
                    </a:prstGeom>
                    <a:noFill/>
                    <a:ln>
                      <a:noFill/>
                    </a:ln>
                  </pic:spPr>
                </pic:pic>
              </a:graphicData>
            </a:graphic>
          </wp:inline>
        </w:drawing>
      </w:r>
    </w:p>
    <w:p>
      <w:pPr>
        <w:pStyle w:val="2"/>
        <w:bidi w:val="0"/>
        <w:ind w:firstLine="562" w:firstLineChars="200"/>
        <w:rPr>
          <w:rFonts w:hint="eastAsia" w:ascii="仿宋_GB2312" w:hAnsi="仿宋" w:eastAsia="仿宋_GB2312" w:cs="仿宋"/>
          <w:kern w:val="2"/>
          <w:sz w:val="28"/>
          <w:szCs w:val="28"/>
          <w:lang w:val="en-US" w:eastAsia="zh-CN" w:bidi="ar-SA"/>
        </w:rPr>
      </w:pPr>
      <w:bookmarkStart w:id="49" w:name="_Toc18515"/>
      <w:bookmarkStart w:id="50" w:name="_Toc16075"/>
      <w:r>
        <w:rPr>
          <w:rFonts w:hint="eastAsia" w:ascii="仿宋_GB2312" w:hAnsi="仿宋" w:eastAsia="仿宋_GB2312" w:cs="仿宋"/>
          <w:kern w:val="2"/>
          <w:sz w:val="28"/>
          <w:szCs w:val="28"/>
          <w:lang w:val="en-US" w:eastAsia="zh-CN" w:bidi="ar-SA"/>
        </w:rPr>
        <w:t>3.2查看结果</w:t>
      </w:r>
      <w:bookmarkEnd w:id="49"/>
      <w:bookmarkEnd w:id="50"/>
    </w:p>
    <w:p>
      <w:pPr>
        <w:numPr>
          <w:ilvl w:val="0"/>
          <w:numId w:val="0"/>
        </w:numPr>
        <w:ind w:firstLine="560" w:firstLineChars="200"/>
        <w:jc w:val="left"/>
        <w:rPr>
          <w:rFonts w:hint="eastAsia" w:ascii="仿宋_GB2312" w:hAnsi="仿宋" w:eastAsia="仿宋_GB2312" w:cs="仿宋"/>
          <w:kern w:val="2"/>
          <w:sz w:val="28"/>
          <w:szCs w:val="28"/>
          <w:lang w:val="en-US" w:eastAsia="zh-CN" w:bidi="ar-SA"/>
        </w:rPr>
      </w:pPr>
      <w:r>
        <w:rPr>
          <w:rFonts w:hint="eastAsia" w:ascii="仿宋_GB2312" w:hAnsi="仿宋" w:eastAsia="仿宋_GB2312" w:cs="仿宋"/>
          <w:kern w:val="2"/>
          <w:sz w:val="28"/>
          <w:szCs w:val="28"/>
          <w:lang w:val="en-US" w:eastAsia="zh-CN" w:bidi="ar-SA"/>
        </w:rPr>
        <w:t>采购人确认供应商报价后，项目状态变为【项目成功】，点击【查看】，可以查看此项目信息及报价信息。</w:t>
      </w:r>
    </w:p>
    <w:p>
      <w:pPr>
        <w:numPr>
          <w:ilvl w:val="0"/>
          <w:numId w:val="0"/>
        </w:numPr>
        <w:ind w:firstLine="420" w:firstLineChars="200"/>
        <w:jc w:val="left"/>
        <w:rPr>
          <w:rFonts w:hint="eastAsia"/>
          <w:lang w:val="en-US" w:eastAsia="zh-CN"/>
        </w:rPr>
      </w:pPr>
      <w:r>
        <w:drawing>
          <wp:inline distT="0" distB="0" distL="114300" distR="114300">
            <wp:extent cx="5266690" cy="2491105"/>
            <wp:effectExtent l="0" t="0" r="1016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8"/>
                    <a:stretch>
                      <a:fillRect/>
                    </a:stretch>
                  </pic:blipFill>
                  <pic:spPr>
                    <a:xfrm>
                      <a:off x="0" y="0"/>
                      <a:ext cx="5266690" cy="249110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BD8135"/>
    <w:multiLevelType w:val="singleLevel"/>
    <w:tmpl w:val="D8BD8135"/>
    <w:lvl w:ilvl="0" w:tentative="0">
      <w:start w:val="1"/>
      <w:numFmt w:val="chineseCounting"/>
      <w:pStyle w:val="10"/>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M0M2M0ZjlkNWMwMGU3NGEwYjExMDEwMGY5OWEzZDAifQ=="/>
  </w:docVars>
  <w:rsids>
    <w:rsidRoot w:val="38677DC3"/>
    <w:rsid w:val="00B17F29"/>
    <w:rsid w:val="018B67E5"/>
    <w:rsid w:val="01B73A92"/>
    <w:rsid w:val="04840630"/>
    <w:rsid w:val="069845E6"/>
    <w:rsid w:val="08200D16"/>
    <w:rsid w:val="08400C6A"/>
    <w:rsid w:val="0AE2243D"/>
    <w:rsid w:val="0BBB781B"/>
    <w:rsid w:val="0CA5180B"/>
    <w:rsid w:val="0CA811E6"/>
    <w:rsid w:val="0CCB71B5"/>
    <w:rsid w:val="0E282CD7"/>
    <w:rsid w:val="136D4F75"/>
    <w:rsid w:val="172B1F57"/>
    <w:rsid w:val="1D2C129C"/>
    <w:rsid w:val="1F0300D5"/>
    <w:rsid w:val="204D5420"/>
    <w:rsid w:val="248B0E8F"/>
    <w:rsid w:val="24CA21F1"/>
    <w:rsid w:val="257814FD"/>
    <w:rsid w:val="26AB1F6A"/>
    <w:rsid w:val="27422EE0"/>
    <w:rsid w:val="29D86629"/>
    <w:rsid w:val="2CD968E6"/>
    <w:rsid w:val="2D692288"/>
    <w:rsid w:val="2E53589A"/>
    <w:rsid w:val="2F05046A"/>
    <w:rsid w:val="30B4367E"/>
    <w:rsid w:val="322000A6"/>
    <w:rsid w:val="36145D81"/>
    <w:rsid w:val="37F849E5"/>
    <w:rsid w:val="38677DC3"/>
    <w:rsid w:val="38A7269B"/>
    <w:rsid w:val="38A94C7C"/>
    <w:rsid w:val="3A161DBF"/>
    <w:rsid w:val="3A5A1574"/>
    <w:rsid w:val="3CB97A7A"/>
    <w:rsid w:val="3EBF4D71"/>
    <w:rsid w:val="3EF03162"/>
    <w:rsid w:val="43A00155"/>
    <w:rsid w:val="44506F33"/>
    <w:rsid w:val="48EE3851"/>
    <w:rsid w:val="4C7A5501"/>
    <w:rsid w:val="4D022531"/>
    <w:rsid w:val="544842C5"/>
    <w:rsid w:val="57D85D24"/>
    <w:rsid w:val="59E96A11"/>
    <w:rsid w:val="5B032E87"/>
    <w:rsid w:val="5B270AAA"/>
    <w:rsid w:val="5BB934AC"/>
    <w:rsid w:val="5D0A13E8"/>
    <w:rsid w:val="5DF75402"/>
    <w:rsid w:val="5E5C5789"/>
    <w:rsid w:val="62930FF0"/>
    <w:rsid w:val="630B488A"/>
    <w:rsid w:val="63B81045"/>
    <w:rsid w:val="687606A5"/>
    <w:rsid w:val="6C4A54A5"/>
    <w:rsid w:val="6F63027D"/>
    <w:rsid w:val="72473A81"/>
    <w:rsid w:val="738A63F5"/>
    <w:rsid w:val="752415A6"/>
    <w:rsid w:val="7AC17D39"/>
    <w:rsid w:val="7BB43943"/>
    <w:rsid w:val="7C7643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link w:val="8"/>
    <w:autoRedefine/>
    <w:semiHidden/>
    <w:unhideWhenUsed/>
    <w:qFormat/>
    <w:uiPriority w:val="0"/>
    <w:pPr>
      <w:keepNext/>
      <w:keepLines/>
      <w:widowControl w:val="0"/>
      <w:suppressLineNumbers w:val="0"/>
      <w:spacing w:before="0" w:beforeAutospacing="0" w:after="0" w:afterAutospacing="0" w:line="560" w:lineRule="exact"/>
      <w:ind w:left="0" w:right="0"/>
      <w:jc w:val="both"/>
      <w:outlineLvl w:val="1"/>
    </w:pPr>
    <w:rPr>
      <w:rFonts w:hint="default" w:ascii="Arial" w:hAnsi="Arial" w:eastAsia="黑体" w:cs="Times New Roman"/>
      <w:b/>
      <w:bCs/>
      <w:kern w:val="0"/>
      <w:sz w:val="32"/>
      <w:szCs w:val="32"/>
      <w:lang w:val="en-US" w:eastAsia="zh-CN" w:bidi="ar"/>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toc 1"/>
    <w:basedOn w:val="1"/>
    <w:next w:val="1"/>
    <w:qFormat/>
    <w:uiPriority w:val="0"/>
  </w:style>
  <w:style w:type="paragraph" w:styleId="4">
    <w:name w:val="toc 2"/>
    <w:basedOn w:val="1"/>
    <w:next w:val="1"/>
    <w:qFormat/>
    <w:uiPriority w:val="0"/>
    <w:pPr>
      <w:ind w:left="420" w:leftChars="200"/>
    </w:pPr>
  </w:style>
  <w:style w:type="paragraph" w:styleId="5">
    <w:name w:val="Title"/>
    <w:basedOn w:val="1"/>
    <w:qFormat/>
    <w:uiPriority w:val="0"/>
    <w:pPr>
      <w:spacing w:before="240" w:beforeLines="0" w:beforeAutospacing="0" w:after="60" w:afterLines="0" w:afterAutospacing="0"/>
      <w:jc w:val="center"/>
      <w:outlineLvl w:val="0"/>
    </w:pPr>
    <w:rPr>
      <w:rFonts w:ascii="Arial" w:hAnsi="Arial"/>
      <w:b/>
      <w:sz w:val="32"/>
    </w:rPr>
  </w:style>
  <w:style w:type="character" w:customStyle="1" w:styleId="8">
    <w:name w:val="标题 2 Char"/>
    <w:link w:val="2"/>
    <w:autoRedefine/>
    <w:qFormat/>
    <w:uiPriority w:val="0"/>
    <w:rPr>
      <w:rFonts w:ascii="Arial" w:hAnsi="Arial" w:eastAsia="黑体"/>
      <w:b/>
      <w:bCs/>
      <w:sz w:val="32"/>
      <w:szCs w:val="32"/>
    </w:rPr>
  </w:style>
  <w:style w:type="paragraph" w:customStyle="1" w:styleId="9">
    <w:name w:val="WPSOffice手动目录 1"/>
    <w:qFormat/>
    <w:uiPriority w:val="0"/>
    <w:pPr>
      <w:ind w:leftChars="0"/>
    </w:pPr>
    <w:rPr>
      <w:rFonts w:asciiTheme="minorHAnsi" w:hAnsiTheme="minorHAnsi" w:eastAsiaTheme="minorEastAsia" w:cstheme="minorBidi"/>
      <w:sz w:val="20"/>
      <w:szCs w:val="20"/>
    </w:rPr>
  </w:style>
  <w:style w:type="paragraph" w:customStyle="1" w:styleId="10">
    <w:name w:val="样式1"/>
    <w:basedOn w:val="5"/>
    <w:qFormat/>
    <w:uiPriority w:val="0"/>
    <w:pPr>
      <w:numPr>
        <w:ilvl w:val="0"/>
        <w:numId w:val="1"/>
      </w:numPr>
      <w:jc w:val="left"/>
    </w:pPr>
    <w:rPr>
      <w:rFonts w:asciiTheme="minorAscii" w:hAnsiTheme="minorAscii"/>
      <w:sz w:val="28"/>
    </w:rPr>
  </w:style>
  <w:style w:type="paragraph" w:customStyle="1" w:styleId="11">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numbering" Target="numbering.xml"/><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15</Pages>
  <Words>1500</Words>
  <Characters>1652</Characters>
  <Lines>1</Lines>
  <Paragraphs>1</Paragraphs>
  <TotalTime>22</TotalTime>
  <ScaleCrop>false</ScaleCrop>
  <LinksUpToDate>false</LinksUpToDate>
  <CharactersWithSpaces>1685</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2024-07-03T08:04:00Z</dcterms:created>
  <dc:creator>别折</dc:creator>
  <cp:lastModifiedBy>上弦月</cp:lastModifiedBy>
  <dcterms:modified xsi:type="dcterms:W3CDTF">2024-07-12T08:55:32Z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1136A1E9EB614675B4C6AC4F30165319_13</vt:lpwstr>
  </property>
</Properties>
</file>