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bookmarkStart w:id="37" w:name="_GoBack"/>
      <w:bookmarkEnd w:id="37"/>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钢城自然资</w:t>
      </w:r>
      <w:r>
        <w:rPr>
          <w:rFonts w:hint="eastAsia" w:ascii="仿宋_GB2312" w:hAnsi="仿宋_GB2312" w:eastAsia="仿宋_GB2312" w:cs="仿宋_GB2312"/>
          <w:sz w:val="32"/>
          <w:szCs w:val="32"/>
        </w:rPr>
        <w:t>发〔2023〕</w:t>
      </w:r>
      <w:r>
        <w:rPr>
          <w:rFonts w:hint="eastAsia" w:ascii="仿宋_GB2312" w:hAnsi="仿宋_GB2312" w:eastAsia="仿宋_GB2312" w:cs="仿宋_GB2312"/>
          <w:sz w:val="32"/>
          <w:szCs w:val="32"/>
          <w:lang w:val="en-US" w:eastAsia="zh-CN"/>
        </w:rPr>
        <w:t>59</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济南市钢城区</w:t>
      </w:r>
      <w:r>
        <w:rPr>
          <w:rFonts w:hint="eastAsia" w:ascii="方正小标宋简体" w:hAnsi="方正小标宋简体" w:eastAsia="方正小标宋简体" w:cs="方正小标宋简体"/>
          <w:sz w:val="44"/>
          <w:szCs w:val="44"/>
          <w:lang w:eastAsia="zh-CN"/>
        </w:rPr>
        <w:t>自然资源局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《济南市钢城区矿产资源总体规划（2021-2025年）》</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钢城自然资</w:t>
      </w:r>
      <w:r>
        <w:rPr>
          <w:rFonts w:hint="eastAsia" w:ascii="仿宋_GB2312" w:hAnsi="仿宋_GB2312" w:eastAsia="仿宋_GB2312" w:cs="仿宋_GB2312"/>
          <w:sz w:val="32"/>
          <w:szCs w:val="32"/>
        </w:rPr>
        <w:t>发〔2023〕</w:t>
      </w:r>
      <w:r>
        <w:rPr>
          <w:rFonts w:hint="eastAsia" w:ascii="仿宋_GB2312" w:hAnsi="仿宋_GB2312" w:eastAsia="仿宋_GB2312" w:cs="仿宋_GB2312"/>
          <w:sz w:val="32"/>
          <w:szCs w:val="32"/>
          <w:lang w:val="en-US" w:eastAsia="zh-CN"/>
        </w:rPr>
        <w:t>59</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各街道（功能区）办事处（管委会），区政府各部门，区属各企事业单位：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现将《济南市钢城区矿产资源总体规划（2021-2025年）》印发给你们，请结合实际认真贯彻落实。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济南市钢城区</w:t>
      </w:r>
      <w:r>
        <w:rPr>
          <w:rFonts w:hint="eastAsia" w:ascii="仿宋_GB2312" w:hAnsi="仿宋_GB2312" w:eastAsia="仿宋_GB2312" w:cs="仿宋_GB2312"/>
          <w:sz w:val="32"/>
          <w:szCs w:val="32"/>
          <w:lang w:eastAsia="zh-CN"/>
        </w:rPr>
        <w:t>自然资源局</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ageBreakBefore w:val="0"/>
        <w:kinsoku/>
        <w:wordWrap/>
        <w:overflowPunct/>
        <w:topLinePunct w:val="0"/>
        <w:autoSpaceDE w:val="0"/>
        <w:autoSpaceDN w:val="0"/>
        <w:bidi w:val="0"/>
        <w:adjustRightInd w:val="0"/>
        <w:snapToGrid/>
        <w:spacing w:line="520" w:lineRule="exact"/>
        <w:ind w:firstLine="118" w:firstLineChars="27"/>
        <w:jc w:val="center"/>
        <w:rPr>
          <w:rFonts w:cs="华文中宋" w:asciiTheme="majorEastAsia" w:hAnsiTheme="majorEastAsia" w:eastAsiaTheme="majorEastAsia"/>
          <w:kern w:val="0"/>
          <w:sz w:val="44"/>
          <w:szCs w:val="44"/>
        </w:rPr>
      </w:pPr>
    </w:p>
    <w:p>
      <w:pPr>
        <w:pageBreakBefore w:val="0"/>
        <w:widowControl/>
        <w:kinsoku/>
        <w:wordWrap/>
        <w:overflowPunct/>
        <w:topLinePunct w:val="0"/>
        <w:bidi w:val="0"/>
        <w:snapToGrid/>
        <w:spacing w:line="360" w:lineRule="auto"/>
        <w:ind w:firstLine="0" w:firstLineChars="0"/>
        <w:jc w:val="both"/>
        <w:rPr>
          <w:rFonts w:hint="eastAsia" w:ascii="方正小标宋简体" w:hAnsi="方正小标宋简体" w:eastAsia="方正小标宋简体" w:cs="方正小标宋简体"/>
          <w:b w:val="0"/>
          <w:bCs w:val="0"/>
          <w:w w:val="90"/>
          <w:kern w:val="0"/>
          <w:sz w:val="44"/>
          <w:szCs w:val="44"/>
        </w:rPr>
      </w:pPr>
    </w:p>
    <w:p>
      <w:pPr>
        <w:pageBreakBefore w:val="0"/>
        <w:widowControl/>
        <w:kinsoku/>
        <w:wordWrap/>
        <w:overflowPunct/>
        <w:topLinePunct w:val="0"/>
        <w:bidi w:val="0"/>
        <w:snapToGrid/>
        <w:spacing w:line="360" w:lineRule="auto"/>
        <w:ind w:firstLine="0" w:firstLineChars="0"/>
        <w:jc w:val="center"/>
        <w:rPr>
          <w:rFonts w:hint="eastAsia" w:ascii="方正小标宋简体" w:hAnsi="方正小标宋简体" w:eastAsia="方正小标宋简体" w:cs="方正小标宋简体"/>
          <w:b w:val="0"/>
          <w:bCs w:val="0"/>
          <w:w w:val="90"/>
          <w:kern w:val="0"/>
          <w:sz w:val="44"/>
          <w:szCs w:val="44"/>
        </w:rPr>
      </w:pPr>
      <w:r>
        <w:rPr>
          <w:rFonts w:hint="eastAsia" w:ascii="方正小标宋简体" w:hAnsi="方正小标宋简体" w:eastAsia="方正小标宋简体" w:cs="方正小标宋简体"/>
          <w:b w:val="0"/>
          <w:bCs w:val="0"/>
          <w:w w:val="90"/>
          <w:kern w:val="0"/>
          <w:sz w:val="44"/>
          <w:szCs w:val="44"/>
        </w:rPr>
        <w:t>济南市钢城区矿产资源总体规划</w:t>
      </w:r>
    </w:p>
    <w:p>
      <w:pPr>
        <w:pageBreakBefore w:val="0"/>
        <w:widowControl/>
        <w:kinsoku/>
        <w:wordWrap/>
        <w:overflowPunct/>
        <w:topLinePunct w:val="0"/>
        <w:bidi w:val="0"/>
        <w:snapToGrid/>
        <w:spacing w:line="360" w:lineRule="auto"/>
        <w:ind w:firstLine="0" w:firstLineChars="0"/>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（2021</w:t>
      </w:r>
      <w:r>
        <w:rPr>
          <w:rFonts w:hint="eastAsia" w:ascii="方正小标宋简体" w:hAnsi="方正小标宋简体" w:eastAsia="方正小标宋简体" w:cs="方正小标宋简体"/>
          <w:b w:val="0"/>
          <w:bCs w:val="0"/>
          <w:kern w:val="0"/>
          <w:sz w:val="44"/>
          <w:szCs w:val="44"/>
          <w:lang w:eastAsia="zh-CN"/>
        </w:rPr>
        <w:t>—</w:t>
      </w:r>
      <w:r>
        <w:rPr>
          <w:rFonts w:hint="eastAsia" w:ascii="方正小标宋简体" w:hAnsi="方正小标宋简体" w:eastAsia="方正小标宋简体" w:cs="方正小标宋简体"/>
          <w:b w:val="0"/>
          <w:bCs w:val="0"/>
          <w:kern w:val="0"/>
          <w:sz w:val="44"/>
          <w:szCs w:val="44"/>
        </w:rPr>
        <w:t>2025年）</w:t>
      </w:r>
    </w:p>
    <w:p>
      <w:pPr>
        <w:pageBreakBefore w:val="0"/>
        <w:widowControl/>
        <w:kinsoku/>
        <w:wordWrap/>
        <w:overflowPunct/>
        <w:topLinePunct w:val="0"/>
        <w:bidi w:val="0"/>
        <w:snapToGrid/>
        <w:spacing w:line="520" w:lineRule="exact"/>
        <w:ind w:firstLine="880"/>
        <w:jc w:val="left"/>
        <w:rPr>
          <w:rFonts w:ascii="楷体" w:eastAsia="楷体" w:cs="楷体"/>
          <w:kern w:val="0"/>
          <w:sz w:val="44"/>
          <w:szCs w:val="44"/>
        </w:rPr>
      </w:pPr>
    </w:p>
    <w:p>
      <w:pPr>
        <w:pageBreakBefore w:val="0"/>
        <w:widowControl/>
        <w:kinsoku/>
        <w:wordWrap/>
        <w:overflowPunct/>
        <w:topLinePunct w:val="0"/>
        <w:bidi w:val="0"/>
        <w:snapToGrid/>
        <w:spacing w:line="520" w:lineRule="exact"/>
        <w:ind w:firstLine="198" w:firstLineChars="45"/>
        <w:jc w:val="left"/>
        <w:rPr>
          <w:rFonts w:ascii="楷体" w:eastAsia="楷体" w:cs="楷体"/>
          <w:kern w:val="0"/>
          <w:sz w:val="44"/>
          <w:szCs w:val="44"/>
        </w:rPr>
      </w:pPr>
      <w:r>
        <w:rPr>
          <w:rFonts w:hint="eastAsia" w:ascii="楷体" w:eastAsia="楷体" w:cs="楷体"/>
          <w:kern w:val="0"/>
          <w:sz w:val="44"/>
          <w:szCs w:val="44"/>
        </w:rPr>
        <w:t xml:space="preserve">   </w:t>
      </w:r>
    </w:p>
    <w:p>
      <w:pPr>
        <w:pageBreakBefore w:val="0"/>
        <w:widowControl/>
        <w:kinsoku/>
        <w:wordWrap/>
        <w:overflowPunct/>
        <w:topLinePunct w:val="0"/>
        <w:bidi w:val="0"/>
        <w:snapToGrid/>
        <w:spacing w:line="520" w:lineRule="exact"/>
        <w:ind w:firstLine="720"/>
        <w:jc w:val="left"/>
        <w:rPr>
          <w:rFonts w:ascii="楷体" w:eastAsia="楷体" w:cs="楷体"/>
          <w:kern w:val="0"/>
          <w:sz w:val="36"/>
          <w:szCs w:val="36"/>
        </w:rPr>
      </w:pPr>
    </w:p>
    <w:p>
      <w:pPr>
        <w:pageBreakBefore w:val="0"/>
        <w:widowControl/>
        <w:kinsoku/>
        <w:wordWrap/>
        <w:overflowPunct/>
        <w:topLinePunct w:val="0"/>
        <w:bidi w:val="0"/>
        <w:snapToGrid/>
        <w:spacing w:line="520" w:lineRule="exact"/>
        <w:ind w:firstLine="720"/>
        <w:jc w:val="left"/>
        <w:rPr>
          <w:rFonts w:ascii="楷体" w:eastAsia="楷体" w:cs="楷体"/>
          <w:kern w:val="0"/>
          <w:sz w:val="36"/>
          <w:szCs w:val="36"/>
        </w:rPr>
      </w:pPr>
    </w:p>
    <w:p>
      <w:pPr>
        <w:pageBreakBefore w:val="0"/>
        <w:widowControl/>
        <w:kinsoku/>
        <w:wordWrap/>
        <w:overflowPunct/>
        <w:topLinePunct w:val="0"/>
        <w:bidi w:val="0"/>
        <w:snapToGrid/>
        <w:spacing w:line="520" w:lineRule="exact"/>
        <w:ind w:firstLine="720"/>
        <w:jc w:val="left"/>
        <w:rPr>
          <w:rFonts w:ascii="楷体" w:eastAsia="楷体" w:cs="楷体"/>
          <w:kern w:val="0"/>
          <w:sz w:val="36"/>
          <w:szCs w:val="36"/>
        </w:rPr>
      </w:pPr>
    </w:p>
    <w:p>
      <w:pPr>
        <w:pageBreakBefore w:val="0"/>
        <w:widowControl/>
        <w:kinsoku/>
        <w:wordWrap/>
        <w:overflowPunct/>
        <w:topLinePunct w:val="0"/>
        <w:bidi w:val="0"/>
        <w:snapToGrid/>
        <w:spacing w:line="520" w:lineRule="exact"/>
        <w:ind w:firstLine="720"/>
        <w:jc w:val="left"/>
        <w:rPr>
          <w:rFonts w:ascii="楷体" w:eastAsia="楷体" w:cs="楷体"/>
          <w:kern w:val="0"/>
          <w:sz w:val="36"/>
          <w:szCs w:val="36"/>
        </w:rPr>
      </w:pPr>
    </w:p>
    <w:p>
      <w:pPr>
        <w:pageBreakBefore w:val="0"/>
        <w:widowControl/>
        <w:kinsoku/>
        <w:wordWrap/>
        <w:overflowPunct/>
        <w:topLinePunct w:val="0"/>
        <w:bidi w:val="0"/>
        <w:snapToGrid/>
        <w:spacing w:line="520" w:lineRule="exact"/>
        <w:ind w:firstLine="720"/>
        <w:jc w:val="left"/>
        <w:rPr>
          <w:rFonts w:ascii="楷体" w:eastAsia="楷体" w:cs="楷体"/>
          <w:kern w:val="0"/>
          <w:sz w:val="36"/>
          <w:szCs w:val="36"/>
        </w:rPr>
      </w:pPr>
    </w:p>
    <w:p>
      <w:pPr>
        <w:pageBreakBefore w:val="0"/>
        <w:widowControl/>
        <w:kinsoku/>
        <w:wordWrap/>
        <w:overflowPunct/>
        <w:topLinePunct w:val="0"/>
        <w:bidi w:val="0"/>
        <w:snapToGrid/>
        <w:spacing w:line="520" w:lineRule="exact"/>
        <w:ind w:firstLine="720"/>
        <w:jc w:val="left"/>
        <w:rPr>
          <w:rFonts w:ascii="楷体" w:eastAsia="楷体" w:cs="楷体"/>
          <w:kern w:val="0"/>
          <w:sz w:val="36"/>
          <w:szCs w:val="36"/>
        </w:rPr>
      </w:pPr>
    </w:p>
    <w:p>
      <w:pPr>
        <w:pageBreakBefore w:val="0"/>
        <w:widowControl/>
        <w:kinsoku/>
        <w:wordWrap/>
        <w:overflowPunct/>
        <w:topLinePunct w:val="0"/>
        <w:bidi w:val="0"/>
        <w:snapToGrid/>
        <w:spacing w:line="520" w:lineRule="exact"/>
        <w:ind w:firstLine="720"/>
        <w:jc w:val="left"/>
        <w:rPr>
          <w:rFonts w:ascii="楷体" w:eastAsia="楷体" w:cs="楷体"/>
          <w:kern w:val="0"/>
          <w:sz w:val="36"/>
          <w:szCs w:val="36"/>
        </w:rPr>
      </w:pPr>
    </w:p>
    <w:p>
      <w:pPr>
        <w:pageBreakBefore w:val="0"/>
        <w:widowControl/>
        <w:kinsoku/>
        <w:wordWrap/>
        <w:overflowPunct/>
        <w:topLinePunct w:val="0"/>
        <w:bidi w:val="0"/>
        <w:snapToGrid/>
        <w:spacing w:line="520" w:lineRule="exact"/>
        <w:ind w:firstLine="720"/>
        <w:jc w:val="left"/>
        <w:rPr>
          <w:rFonts w:ascii="楷体" w:eastAsia="楷体" w:cs="楷体"/>
          <w:kern w:val="0"/>
          <w:sz w:val="36"/>
          <w:szCs w:val="36"/>
        </w:rPr>
      </w:pPr>
    </w:p>
    <w:p>
      <w:pPr>
        <w:pageBreakBefore w:val="0"/>
        <w:widowControl/>
        <w:kinsoku/>
        <w:wordWrap/>
        <w:overflowPunct/>
        <w:topLinePunct w:val="0"/>
        <w:bidi w:val="0"/>
        <w:snapToGrid/>
        <w:spacing w:line="520" w:lineRule="exact"/>
        <w:ind w:firstLine="720"/>
        <w:jc w:val="left"/>
        <w:rPr>
          <w:rFonts w:ascii="楷体" w:eastAsia="楷体" w:cs="楷体"/>
          <w:kern w:val="0"/>
          <w:sz w:val="36"/>
          <w:szCs w:val="36"/>
        </w:rPr>
      </w:pPr>
    </w:p>
    <w:p>
      <w:pPr>
        <w:pageBreakBefore w:val="0"/>
        <w:widowControl/>
        <w:kinsoku/>
        <w:wordWrap/>
        <w:overflowPunct/>
        <w:topLinePunct w:val="0"/>
        <w:bidi w:val="0"/>
        <w:snapToGrid/>
        <w:spacing w:line="520" w:lineRule="exact"/>
        <w:ind w:firstLine="720"/>
        <w:jc w:val="left"/>
        <w:rPr>
          <w:rFonts w:ascii="楷体" w:eastAsia="楷体" w:cs="楷体"/>
          <w:kern w:val="0"/>
          <w:sz w:val="36"/>
          <w:szCs w:val="36"/>
        </w:rPr>
      </w:pPr>
    </w:p>
    <w:p>
      <w:pPr>
        <w:pageBreakBefore w:val="0"/>
        <w:widowControl/>
        <w:kinsoku/>
        <w:wordWrap/>
        <w:overflowPunct/>
        <w:topLinePunct w:val="0"/>
        <w:bidi w:val="0"/>
        <w:snapToGrid/>
        <w:spacing w:line="520" w:lineRule="exact"/>
        <w:ind w:firstLine="720"/>
        <w:jc w:val="left"/>
        <w:rPr>
          <w:rFonts w:ascii="楷体" w:eastAsia="楷体" w:cs="楷体"/>
          <w:kern w:val="0"/>
          <w:sz w:val="36"/>
          <w:szCs w:val="36"/>
        </w:rPr>
      </w:pPr>
    </w:p>
    <w:p>
      <w:pPr>
        <w:pageBreakBefore w:val="0"/>
        <w:widowControl/>
        <w:kinsoku/>
        <w:wordWrap/>
        <w:overflowPunct/>
        <w:topLinePunct w:val="0"/>
        <w:bidi w:val="0"/>
        <w:snapToGrid/>
        <w:spacing w:line="520" w:lineRule="exact"/>
        <w:ind w:firstLine="720"/>
        <w:jc w:val="center"/>
        <w:rPr>
          <w:rFonts w:ascii="楷体" w:eastAsia="楷体" w:cs="楷体"/>
          <w:kern w:val="0"/>
          <w:sz w:val="36"/>
          <w:szCs w:val="36"/>
        </w:rPr>
      </w:pPr>
    </w:p>
    <w:p>
      <w:pPr>
        <w:pageBreakBefore w:val="0"/>
        <w:widowControl/>
        <w:kinsoku/>
        <w:wordWrap/>
        <w:overflowPunct/>
        <w:topLinePunct w:val="0"/>
        <w:bidi w:val="0"/>
        <w:snapToGrid/>
        <w:spacing w:line="520" w:lineRule="exact"/>
        <w:ind w:firstLine="0" w:firstLineChars="0"/>
        <w:jc w:val="left"/>
        <w:rPr>
          <w:rFonts w:hint="eastAsia" w:ascii="楷体_GB2312" w:hAnsi="楷体_GB2312" w:eastAsia="楷体_GB2312" w:cs="楷体_GB2312"/>
          <w:b w:val="0"/>
          <w:bCs w:val="0"/>
          <w:kern w:val="0"/>
          <w:sz w:val="36"/>
          <w:szCs w:val="36"/>
        </w:rPr>
      </w:pPr>
    </w:p>
    <w:p>
      <w:pPr>
        <w:pageBreakBefore w:val="0"/>
        <w:widowControl/>
        <w:kinsoku/>
        <w:wordWrap/>
        <w:overflowPunct/>
        <w:topLinePunct w:val="0"/>
        <w:bidi w:val="0"/>
        <w:snapToGrid/>
        <w:spacing w:line="520" w:lineRule="exact"/>
        <w:ind w:firstLine="0" w:firstLineChars="0"/>
        <w:jc w:val="center"/>
        <w:rPr>
          <w:rFonts w:hint="eastAsia" w:ascii="楷体_GB2312" w:hAnsi="楷体_GB2312" w:eastAsia="楷体_GB2312" w:cs="楷体_GB2312"/>
          <w:b w:val="0"/>
          <w:bCs w:val="0"/>
          <w:kern w:val="0"/>
          <w:sz w:val="36"/>
          <w:szCs w:val="36"/>
        </w:rPr>
      </w:pPr>
      <w:r>
        <w:rPr>
          <w:rFonts w:hint="eastAsia" w:ascii="楷体_GB2312" w:hAnsi="楷体_GB2312" w:eastAsia="楷体_GB2312" w:cs="楷体_GB2312"/>
          <w:b w:val="0"/>
          <w:bCs w:val="0"/>
          <w:kern w:val="0"/>
          <w:sz w:val="36"/>
          <w:szCs w:val="36"/>
        </w:rPr>
        <w:t>济南市钢城区人民政府</w:t>
      </w:r>
    </w:p>
    <w:p>
      <w:pPr>
        <w:pageBreakBefore w:val="0"/>
        <w:widowControl/>
        <w:kinsoku/>
        <w:wordWrap/>
        <w:overflowPunct/>
        <w:topLinePunct w:val="0"/>
        <w:bidi w:val="0"/>
        <w:snapToGrid/>
        <w:spacing w:line="520" w:lineRule="exact"/>
        <w:ind w:firstLine="0" w:firstLineChars="0"/>
        <w:jc w:val="center"/>
        <w:rPr>
          <w:rFonts w:hint="eastAsia" w:ascii="楷体_GB2312" w:hAnsi="楷体_GB2312" w:eastAsia="楷体_GB2312" w:cs="楷体_GB2312"/>
          <w:b w:val="0"/>
          <w:bCs w:val="0"/>
          <w:kern w:val="0"/>
          <w:sz w:val="36"/>
          <w:szCs w:val="36"/>
        </w:rPr>
        <w:sectPr>
          <w:headerReference r:id="rId3" w:type="default"/>
          <w:footerReference r:id="rId4" w:type="default"/>
          <w:pgSz w:w="11906" w:h="16838"/>
          <w:pgMar w:top="2098" w:right="1474" w:bottom="1984" w:left="1587" w:header="851" w:footer="992" w:gutter="0"/>
          <w:cols w:space="425" w:num="1"/>
          <w:docGrid w:type="lines" w:linePitch="312" w:charSpace="0"/>
        </w:sectPr>
      </w:pPr>
      <w:r>
        <w:rPr>
          <w:rFonts w:hint="eastAsia" w:ascii="楷体_GB2312" w:hAnsi="楷体_GB2312" w:eastAsia="楷体_GB2312" w:cs="楷体_GB2312"/>
          <w:b w:val="0"/>
          <w:bCs w:val="0"/>
          <w:kern w:val="0"/>
          <w:sz w:val="36"/>
          <w:szCs w:val="36"/>
          <w:lang w:val="en-US" w:eastAsia="zh-CN"/>
        </w:rPr>
        <w:t>2023</w:t>
      </w:r>
      <w:r>
        <w:rPr>
          <w:rFonts w:hint="eastAsia" w:ascii="楷体_GB2312" w:hAnsi="楷体_GB2312" w:eastAsia="楷体_GB2312" w:cs="楷体_GB2312"/>
          <w:b w:val="0"/>
          <w:bCs w:val="0"/>
          <w:kern w:val="0"/>
          <w:sz w:val="36"/>
          <w:szCs w:val="36"/>
        </w:rPr>
        <w:t>年</w:t>
      </w:r>
      <w:r>
        <w:rPr>
          <w:rFonts w:hint="eastAsia" w:ascii="楷体_GB2312" w:hAnsi="楷体_GB2312" w:eastAsia="楷体_GB2312" w:cs="楷体_GB2312"/>
          <w:b w:val="0"/>
          <w:bCs w:val="0"/>
          <w:kern w:val="0"/>
          <w:sz w:val="36"/>
          <w:szCs w:val="36"/>
          <w:lang w:val="en-US" w:eastAsia="zh-CN"/>
        </w:rPr>
        <w:t>12</w:t>
      </w:r>
      <w:r>
        <w:rPr>
          <w:rFonts w:hint="eastAsia" w:ascii="楷体_GB2312" w:hAnsi="楷体_GB2312" w:eastAsia="楷体_GB2312" w:cs="楷体_GB2312"/>
          <w:b w:val="0"/>
          <w:bCs w:val="0"/>
          <w:kern w:val="0"/>
          <w:sz w:val="36"/>
          <w:szCs w:val="36"/>
        </w:rPr>
        <w:t>月</w:t>
      </w:r>
    </w:p>
    <w:p>
      <w:pPr>
        <w:pageBreakBefore w:val="0"/>
        <w:widowControl/>
        <w:kinsoku/>
        <w:wordWrap/>
        <w:overflowPunct/>
        <w:topLinePunct w:val="0"/>
        <w:bidi w:val="0"/>
        <w:snapToGrid/>
        <w:spacing w:line="520" w:lineRule="exact"/>
        <w:ind w:firstLine="480"/>
        <w:jc w:val="center"/>
        <w:rPr>
          <w:rStyle w:val="23"/>
          <w:rFonts w:ascii="仿宋" w:hAnsi="仿宋" w:eastAsia="仿宋"/>
          <w:sz w:val="28"/>
          <w:szCs w:val="28"/>
        </w:rPr>
      </w:pPr>
      <w:r>
        <w:rPr>
          <w:rStyle w:val="23"/>
          <w:rFonts w:ascii="仿宋" w:hAnsi="仿宋" w:eastAsia="仿宋"/>
          <w:sz w:val="28"/>
          <w:szCs w:val="28"/>
        </w:rPr>
        <w:t>目录</w:t>
      </w:r>
    </w:p>
    <w:p>
      <w:pPr>
        <w:pStyle w:val="12"/>
        <w:tabs>
          <w:tab w:val="right" w:leader="dot" w:pos="8306"/>
        </w:tabs>
      </w:pPr>
      <w:r>
        <w:rPr>
          <w:rFonts w:ascii="仿宋" w:hAnsi="仿宋" w:eastAsia="仿宋"/>
          <w:b/>
          <w:bCs/>
          <w:sz w:val="28"/>
          <w:szCs w:val="28"/>
          <w:lang w:val="zh-CN"/>
        </w:rPr>
        <w:fldChar w:fldCharType="begin"/>
      </w:r>
      <w:r>
        <w:rPr>
          <w:rFonts w:ascii="仿宋" w:hAnsi="仿宋" w:eastAsia="仿宋"/>
          <w:b/>
          <w:bCs/>
          <w:sz w:val="28"/>
          <w:szCs w:val="28"/>
          <w:lang w:val="zh-CN"/>
        </w:rPr>
        <w:instrText xml:space="preserve"> TOC \o "1-3" \h \z \u </w:instrText>
      </w:r>
      <w:r>
        <w:rPr>
          <w:rFonts w:ascii="仿宋" w:hAnsi="仿宋" w:eastAsia="仿宋"/>
          <w:b/>
          <w:bCs/>
          <w:sz w:val="28"/>
          <w:szCs w:val="28"/>
          <w:lang w:val="zh-CN"/>
        </w:rPr>
        <w:fldChar w:fldCharType="separate"/>
      </w:r>
      <w:r>
        <w:rPr>
          <w:rFonts w:ascii="仿宋" w:hAnsi="仿宋" w:eastAsia="仿宋"/>
          <w:bCs/>
          <w:szCs w:val="28"/>
          <w:lang w:val="zh-CN"/>
        </w:rPr>
        <w:fldChar w:fldCharType="begin"/>
      </w:r>
      <w:r>
        <w:rPr>
          <w:rFonts w:ascii="仿宋" w:hAnsi="仿宋" w:eastAsia="仿宋"/>
          <w:bCs/>
          <w:szCs w:val="28"/>
          <w:lang w:val="zh-CN"/>
        </w:rPr>
        <w:instrText xml:space="preserve"> HYPERLINK \l _Toc25756 </w:instrText>
      </w:r>
      <w:r>
        <w:rPr>
          <w:rFonts w:ascii="仿宋" w:hAnsi="仿宋" w:eastAsia="仿宋"/>
          <w:bCs/>
          <w:szCs w:val="28"/>
          <w:lang w:val="zh-CN"/>
        </w:rPr>
        <w:fldChar w:fldCharType="separate"/>
      </w:r>
      <w:r>
        <w:rPr>
          <w:rFonts w:hint="eastAsia" w:ascii="黑体" w:hAnsi="黑体" w:eastAsia="黑体" w:cs="黑体"/>
          <w:bCs w:val="0"/>
          <w:kern w:val="0"/>
          <w:szCs w:val="32"/>
        </w:rPr>
        <w:t>总</w:t>
      </w:r>
      <w:r>
        <w:rPr>
          <w:rFonts w:hint="eastAsia" w:ascii="黑体" w:hAnsi="黑体" w:eastAsia="黑体" w:cs="黑体"/>
          <w:bCs w:val="0"/>
          <w:kern w:val="0"/>
          <w:szCs w:val="32"/>
          <w:lang w:val="en-US" w:eastAsia="zh-CN"/>
        </w:rPr>
        <w:t xml:space="preserve">  </w:t>
      </w:r>
      <w:r>
        <w:rPr>
          <w:rFonts w:hint="eastAsia" w:ascii="黑体" w:hAnsi="黑体" w:eastAsia="黑体" w:cs="黑体"/>
          <w:bCs w:val="0"/>
          <w:kern w:val="0"/>
          <w:szCs w:val="32"/>
        </w:rPr>
        <w:t>则</w:t>
      </w:r>
      <w:r>
        <w:tab/>
      </w:r>
      <w:r>
        <w:fldChar w:fldCharType="begin"/>
      </w:r>
      <w:r>
        <w:instrText xml:space="preserve"> PAGEREF _Toc25756 \h </w:instrText>
      </w:r>
      <w:r>
        <w:fldChar w:fldCharType="separate"/>
      </w:r>
      <w:r>
        <w:t>1</w:t>
      </w:r>
      <w:r>
        <w:fldChar w:fldCharType="end"/>
      </w:r>
      <w:r>
        <w:rPr>
          <w:rFonts w:ascii="仿宋" w:hAnsi="仿宋" w:eastAsia="仿宋"/>
          <w:bCs/>
          <w:szCs w:val="28"/>
          <w:lang w:val="zh-CN"/>
        </w:rPr>
        <w:fldChar w:fldCharType="end"/>
      </w:r>
    </w:p>
    <w:p>
      <w:pPr>
        <w:pStyle w:val="12"/>
        <w:tabs>
          <w:tab w:val="right" w:leader="dot" w:pos="8306"/>
        </w:tabs>
      </w:pPr>
      <w:r>
        <w:rPr>
          <w:rFonts w:ascii="仿宋" w:hAnsi="仿宋" w:eastAsia="仿宋"/>
          <w:bCs/>
          <w:szCs w:val="28"/>
          <w:lang w:val="zh-CN"/>
        </w:rPr>
        <w:fldChar w:fldCharType="begin"/>
      </w:r>
      <w:r>
        <w:rPr>
          <w:rFonts w:ascii="仿宋" w:hAnsi="仿宋" w:eastAsia="仿宋"/>
          <w:bCs/>
          <w:szCs w:val="28"/>
          <w:lang w:val="zh-CN"/>
        </w:rPr>
        <w:instrText xml:space="preserve"> HYPERLINK \l _Toc15268 </w:instrText>
      </w:r>
      <w:r>
        <w:rPr>
          <w:rFonts w:ascii="仿宋" w:hAnsi="仿宋" w:eastAsia="仿宋"/>
          <w:bCs/>
          <w:szCs w:val="28"/>
          <w:lang w:val="zh-CN"/>
        </w:rPr>
        <w:fldChar w:fldCharType="separate"/>
      </w:r>
      <w:r>
        <w:rPr>
          <w:rFonts w:hint="eastAsia" w:ascii="黑体" w:hAnsi="黑体" w:eastAsia="黑体" w:cs="黑体"/>
          <w:bCs w:val="0"/>
          <w:kern w:val="0"/>
          <w:szCs w:val="32"/>
        </w:rPr>
        <w:t>一、现状与形势</w:t>
      </w:r>
      <w:r>
        <w:tab/>
      </w:r>
      <w:r>
        <w:fldChar w:fldCharType="begin"/>
      </w:r>
      <w:r>
        <w:instrText xml:space="preserve"> PAGEREF _Toc15268 \h </w:instrText>
      </w:r>
      <w:r>
        <w:fldChar w:fldCharType="separate"/>
      </w:r>
      <w:r>
        <w:t>2</w:t>
      </w:r>
      <w:r>
        <w:fldChar w:fldCharType="end"/>
      </w:r>
      <w:r>
        <w:rPr>
          <w:rFonts w:ascii="仿宋" w:hAnsi="仿宋" w:eastAsia="仿宋"/>
          <w:bCs/>
          <w:szCs w:val="28"/>
          <w:lang w:val="zh-CN"/>
        </w:rPr>
        <w:fldChar w:fldCharType="end"/>
      </w:r>
    </w:p>
    <w:p>
      <w:pPr>
        <w:pStyle w:val="13"/>
        <w:tabs>
          <w:tab w:val="right" w:leader="dot" w:pos="8306"/>
        </w:tabs>
      </w:pPr>
      <w:r>
        <w:rPr>
          <w:rFonts w:ascii="仿宋" w:hAnsi="仿宋" w:eastAsia="仿宋"/>
          <w:bCs/>
          <w:szCs w:val="28"/>
          <w:lang w:val="zh-CN"/>
        </w:rPr>
        <w:fldChar w:fldCharType="begin"/>
      </w:r>
      <w:r>
        <w:rPr>
          <w:rFonts w:ascii="仿宋" w:hAnsi="仿宋" w:eastAsia="仿宋"/>
          <w:bCs/>
          <w:szCs w:val="28"/>
          <w:lang w:val="zh-CN"/>
        </w:rPr>
        <w:instrText xml:space="preserve"> HYPERLINK \l _Toc3910 </w:instrText>
      </w:r>
      <w:r>
        <w:rPr>
          <w:rFonts w:ascii="仿宋" w:hAnsi="仿宋" w:eastAsia="仿宋"/>
          <w:bCs/>
          <w:szCs w:val="28"/>
          <w:lang w:val="zh-CN"/>
        </w:rPr>
        <w:fldChar w:fldCharType="separate"/>
      </w:r>
      <w:r>
        <w:rPr>
          <w:rFonts w:hint="eastAsia" w:ascii="楷体_GB2312" w:hAnsi="楷体_GB2312" w:eastAsia="楷体_GB2312" w:cs="楷体_GB2312"/>
          <w:bCs w:val="0"/>
          <w:kern w:val="0"/>
          <w:szCs w:val="30"/>
        </w:rPr>
        <w:t>（一）社会经济发展</w:t>
      </w:r>
      <w:r>
        <w:rPr>
          <w:rFonts w:hint="eastAsia" w:ascii="楷体_GB2312" w:hAnsi="楷体_GB2312" w:eastAsia="楷体_GB2312" w:cs="楷体_GB2312"/>
          <w:bCs w:val="0"/>
          <w:kern w:val="0"/>
          <w:szCs w:val="30"/>
          <w:lang w:eastAsia="zh-CN"/>
        </w:rPr>
        <w:t>概</w:t>
      </w:r>
      <w:r>
        <w:rPr>
          <w:rFonts w:hint="eastAsia" w:ascii="楷体_GB2312" w:hAnsi="楷体_GB2312" w:eastAsia="楷体_GB2312" w:cs="楷体_GB2312"/>
          <w:bCs w:val="0"/>
          <w:kern w:val="0"/>
          <w:szCs w:val="30"/>
        </w:rPr>
        <w:t>况</w:t>
      </w:r>
      <w:r>
        <w:tab/>
      </w:r>
      <w:r>
        <w:fldChar w:fldCharType="begin"/>
      </w:r>
      <w:r>
        <w:instrText xml:space="preserve"> PAGEREF _Toc3910 \h </w:instrText>
      </w:r>
      <w:r>
        <w:fldChar w:fldCharType="separate"/>
      </w:r>
      <w:r>
        <w:t>2</w:t>
      </w:r>
      <w:r>
        <w:fldChar w:fldCharType="end"/>
      </w:r>
      <w:r>
        <w:rPr>
          <w:rFonts w:ascii="仿宋" w:hAnsi="仿宋" w:eastAsia="仿宋"/>
          <w:bCs/>
          <w:szCs w:val="28"/>
          <w:lang w:val="zh-CN"/>
        </w:rPr>
        <w:fldChar w:fldCharType="end"/>
      </w:r>
    </w:p>
    <w:p>
      <w:pPr>
        <w:pStyle w:val="13"/>
        <w:tabs>
          <w:tab w:val="right" w:leader="dot" w:pos="8306"/>
        </w:tabs>
      </w:pPr>
      <w:r>
        <w:rPr>
          <w:rFonts w:ascii="仿宋" w:hAnsi="仿宋" w:eastAsia="仿宋"/>
          <w:bCs/>
          <w:szCs w:val="28"/>
          <w:lang w:val="zh-CN"/>
        </w:rPr>
        <w:fldChar w:fldCharType="begin"/>
      </w:r>
      <w:r>
        <w:rPr>
          <w:rFonts w:ascii="仿宋" w:hAnsi="仿宋" w:eastAsia="仿宋"/>
          <w:bCs/>
          <w:szCs w:val="28"/>
          <w:lang w:val="zh-CN"/>
        </w:rPr>
        <w:instrText xml:space="preserve"> HYPERLINK \l _Toc13857 </w:instrText>
      </w:r>
      <w:r>
        <w:rPr>
          <w:rFonts w:ascii="仿宋" w:hAnsi="仿宋" w:eastAsia="仿宋"/>
          <w:bCs/>
          <w:szCs w:val="28"/>
          <w:lang w:val="zh-CN"/>
        </w:rPr>
        <w:fldChar w:fldCharType="separate"/>
      </w:r>
      <w:r>
        <w:rPr>
          <w:rFonts w:hint="eastAsia" w:ascii="仿宋_GB2312" w:hAnsi="仿宋" w:eastAsia="仿宋_GB2312"/>
          <w:kern w:val="0"/>
          <w:szCs w:val="30"/>
        </w:rPr>
        <w:t>（二）矿产资源概况及开发利用现状</w:t>
      </w:r>
      <w:r>
        <w:tab/>
      </w:r>
      <w:r>
        <w:fldChar w:fldCharType="begin"/>
      </w:r>
      <w:r>
        <w:instrText xml:space="preserve"> PAGEREF _Toc13857 \h </w:instrText>
      </w:r>
      <w:r>
        <w:fldChar w:fldCharType="separate"/>
      </w:r>
      <w:r>
        <w:t>2</w:t>
      </w:r>
      <w:r>
        <w:fldChar w:fldCharType="end"/>
      </w:r>
      <w:r>
        <w:rPr>
          <w:rFonts w:ascii="仿宋" w:hAnsi="仿宋" w:eastAsia="仿宋"/>
          <w:bCs/>
          <w:szCs w:val="28"/>
          <w:lang w:val="zh-CN"/>
        </w:rPr>
        <w:fldChar w:fldCharType="end"/>
      </w:r>
    </w:p>
    <w:p>
      <w:pPr>
        <w:pStyle w:val="13"/>
        <w:tabs>
          <w:tab w:val="right" w:leader="dot" w:pos="8306"/>
        </w:tabs>
      </w:pPr>
      <w:r>
        <w:rPr>
          <w:rFonts w:ascii="仿宋" w:hAnsi="仿宋" w:eastAsia="仿宋"/>
          <w:bCs/>
          <w:szCs w:val="28"/>
          <w:lang w:val="zh-CN"/>
        </w:rPr>
        <w:fldChar w:fldCharType="begin"/>
      </w:r>
      <w:r>
        <w:rPr>
          <w:rFonts w:ascii="仿宋" w:hAnsi="仿宋" w:eastAsia="仿宋"/>
          <w:bCs/>
          <w:szCs w:val="28"/>
          <w:lang w:val="zh-CN"/>
        </w:rPr>
        <w:instrText xml:space="preserve"> HYPERLINK \l _Toc6268 </w:instrText>
      </w:r>
      <w:r>
        <w:rPr>
          <w:rFonts w:ascii="仿宋" w:hAnsi="仿宋" w:eastAsia="仿宋"/>
          <w:bCs/>
          <w:szCs w:val="28"/>
          <w:lang w:val="zh-CN"/>
        </w:rPr>
        <w:fldChar w:fldCharType="separate"/>
      </w:r>
      <w:r>
        <w:rPr>
          <w:rFonts w:hint="eastAsia" w:ascii="仿宋_GB2312" w:hAnsi="仿宋" w:eastAsia="仿宋_GB2312"/>
          <w:kern w:val="0"/>
          <w:szCs w:val="30"/>
        </w:rPr>
        <w:t>（三）上轮矿产资源规划实施主要成效</w:t>
      </w:r>
      <w:r>
        <w:tab/>
      </w:r>
      <w:r>
        <w:fldChar w:fldCharType="begin"/>
      </w:r>
      <w:r>
        <w:instrText xml:space="preserve"> PAGEREF _Toc6268 \h </w:instrText>
      </w:r>
      <w:r>
        <w:fldChar w:fldCharType="separate"/>
      </w:r>
      <w:r>
        <w:t>5</w:t>
      </w:r>
      <w:r>
        <w:fldChar w:fldCharType="end"/>
      </w:r>
      <w:r>
        <w:rPr>
          <w:rFonts w:ascii="仿宋" w:hAnsi="仿宋" w:eastAsia="仿宋"/>
          <w:bCs/>
          <w:szCs w:val="28"/>
          <w:lang w:val="zh-CN"/>
        </w:rPr>
        <w:fldChar w:fldCharType="end"/>
      </w:r>
    </w:p>
    <w:p>
      <w:pPr>
        <w:pStyle w:val="13"/>
        <w:tabs>
          <w:tab w:val="right" w:leader="dot" w:pos="8306"/>
        </w:tabs>
      </w:pPr>
      <w:r>
        <w:rPr>
          <w:rFonts w:ascii="仿宋" w:hAnsi="仿宋" w:eastAsia="仿宋"/>
          <w:bCs/>
          <w:szCs w:val="28"/>
          <w:lang w:val="zh-CN"/>
        </w:rPr>
        <w:fldChar w:fldCharType="begin"/>
      </w:r>
      <w:r>
        <w:rPr>
          <w:rFonts w:ascii="仿宋" w:hAnsi="仿宋" w:eastAsia="仿宋"/>
          <w:bCs/>
          <w:szCs w:val="28"/>
          <w:lang w:val="zh-CN"/>
        </w:rPr>
        <w:instrText xml:space="preserve"> HYPERLINK \l _Toc30744 </w:instrText>
      </w:r>
      <w:r>
        <w:rPr>
          <w:rFonts w:ascii="仿宋" w:hAnsi="仿宋" w:eastAsia="仿宋"/>
          <w:bCs/>
          <w:szCs w:val="28"/>
          <w:lang w:val="zh-CN"/>
        </w:rPr>
        <w:fldChar w:fldCharType="separate"/>
      </w:r>
      <w:r>
        <w:rPr>
          <w:rFonts w:hint="eastAsia" w:ascii="仿宋_GB2312" w:hAnsi="仿宋" w:eastAsia="仿宋_GB2312"/>
          <w:kern w:val="0"/>
          <w:szCs w:val="30"/>
        </w:rPr>
        <w:t>（四）形势与要求</w:t>
      </w:r>
      <w:r>
        <w:tab/>
      </w:r>
      <w:r>
        <w:fldChar w:fldCharType="begin"/>
      </w:r>
      <w:r>
        <w:instrText xml:space="preserve"> PAGEREF _Toc30744 \h </w:instrText>
      </w:r>
      <w:r>
        <w:fldChar w:fldCharType="separate"/>
      </w:r>
      <w:r>
        <w:t>6</w:t>
      </w:r>
      <w:r>
        <w:fldChar w:fldCharType="end"/>
      </w:r>
      <w:r>
        <w:rPr>
          <w:rFonts w:ascii="仿宋" w:hAnsi="仿宋" w:eastAsia="仿宋"/>
          <w:bCs/>
          <w:szCs w:val="28"/>
          <w:lang w:val="zh-CN"/>
        </w:rPr>
        <w:fldChar w:fldCharType="end"/>
      </w:r>
    </w:p>
    <w:p>
      <w:pPr>
        <w:pStyle w:val="12"/>
        <w:tabs>
          <w:tab w:val="right" w:leader="dot" w:pos="8306"/>
        </w:tabs>
      </w:pPr>
      <w:r>
        <w:rPr>
          <w:rFonts w:ascii="仿宋" w:hAnsi="仿宋" w:eastAsia="仿宋"/>
          <w:bCs/>
          <w:szCs w:val="28"/>
          <w:lang w:val="zh-CN"/>
        </w:rPr>
        <w:fldChar w:fldCharType="begin"/>
      </w:r>
      <w:r>
        <w:rPr>
          <w:rFonts w:ascii="仿宋" w:hAnsi="仿宋" w:eastAsia="仿宋"/>
          <w:bCs/>
          <w:szCs w:val="28"/>
          <w:lang w:val="zh-CN"/>
        </w:rPr>
        <w:instrText xml:space="preserve"> HYPERLINK \l _Toc27728 </w:instrText>
      </w:r>
      <w:r>
        <w:rPr>
          <w:rFonts w:ascii="仿宋" w:hAnsi="仿宋" w:eastAsia="仿宋"/>
          <w:bCs/>
          <w:szCs w:val="28"/>
          <w:lang w:val="zh-CN"/>
        </w:rPr>
        <w:fldChar w:fldCharType="separate"/>
      </w:r>
      <w:r>
        <w:rPr>
          <w:rFonts w:hint="eastAsia" w:ascii="黑体" w:hAnsi="黑体" w:eastAsia="黑体" w:cs="黑体"/>
          <w:bCs w:val="0"/>
          <w:kern w:val="0"/>
          <w:szCs w:val="32"/>
          <w:lang w:val="en-US" w:eastAsia="zh-CN" w:bidi="ar-SA"/>
        </w:rPr>
        <w:t>二、指导原则与目标</w:t>
      </w:r>
      <w:r>
        <w:tab/>
      </w:r>
      <w:r>
        <w:fldChar w:fldCharType="begin"/>
      </w:r>
      <w:r>
        <w:instrText xml:space="preserve"> PAGEREF _Toc27728 \h </w:instrText>
      </w:r>
      <w:r>
        <w:fldChar w:fldCharType="separate"/>
      </w:r>
      <w:r>
        <w:t>9</w:t>
      </w:r>
      <w:r>
        <w:fldChar w:fldCharType="end"/>
      </w:r>
      <w:r>
        <w:rPr>
          <w:rFonts w:ascii="仿宋" w:hAnsi="仿宋" w:eastAsia="仿宋"/>
          <w:bCs/>
          <w:szCs w:val="28"/>
          <w:lang w:val="zh-CN"/>
        </w:rPr>
        <w:fldChar w:fldCharType="end"/>
      </w:r>
    </w:p>
    <w:p>
      <w:pPr>
        <w:pStyle w:val="13"/>
        <w:tabs>
          <w:tab w:val="right" w:leader="dot" w:pos="8306"/>
        </w:tabs>
      </w:pPr>
      <w:r>
        <w:rPr>
          <w:rFonts w:ascii="仿宋" w:hAnsi="仿宋" w:eastAsia="仿宋"/>
          <w:bCs/>
          <w:szCs w:val="28"/>
          <w:lang w:val="zh-CN"/>
        </w:rPr>
        <w:fldChar w:fldCharType="begin"/>
      </w:r>
      <w:r>
        <w:rPr>
          <w:rFonts w:ascii="仿宋" w:hAnsi="仿宋" w:eastAsia="仿宋"/>
          <w:bCs/>
          <w:szCs w:val="28"/>
          <w:lang w:val="zh-CN"/>
        </w:rPr>
        <w:instrText xml:space="preserve"> HYPERLINK \l _Toc32166 </w:instrText>
      </w:r>
      <w:r>
        <w:rPr>
          <w:rFonts w:ascii="仿宋" w:hAnsi="仿宋" w:eastAsia="仿宋"/>
          <w:bCs/>
          <w:szCs w:val="28"/>
          <w:lang w:val="zh-CN"/>
        </w:rPr>
        <w:fldChar w:fldCharType="separate"/>
      </w:r>
      <w:r>
        <w:rPr>
          <w:rFonts w:hint="eastAsia" w:ascii="楷体_GB2312" w:hAnsi="楷体_GB2312" w:eastAsia="楷体_GB2312" w:cs="楷体_GB2312"/>
          <w:bCs w:val="0"/>
          <w:kern w:val="0"/>
          <w:szCs w:val="30"/>
        </w:rPr>
        <w:t>（一）指导原则</w:t>
      </w:r>
      <w:r>
        <w:tab/>
      </w:r>
      <w:r>
        <w:fldChar w:fldCharType="begin"/>
      </w:r>
      <w:r>
        <w:instrText xml:space="preserve"> PAGEREF _Toc32166 \h </w:instrText>
      </w:r>
      <w:r>
        <w:fldChar w:fldCharType="separate"/>
      </w:r>
      <w:r>
        <w:t>9</w:t>
      </w:r>
      <w:r>
        <w:fldChar w:fldCharType="end"/>
      </w:r>
      <w:r>
        <w:rPr>
          <w:rFonts w:ascii="仿宋" w:hAnsi="仿宋" w:eastAsia="仿宋"/>
          <w:bCs/>
          <w:szCs w:val="28"/>
          <w:lang w:val="zh-CN"/>
        </w:rPr>
        <w:fldChar w:fldCharType="end"/>
      </w:r>
    </w:p>
    <w:p>
      <w:pPr>
        <w:pStyle w:val="13"/>
        <w:tabs>
          <w:tab w:val="right" w:leader="dot" w:pos="8306"/>
        </w:tabs>
      </w:pPr>
      <w:r>
        <w:rPr>
          <w:rFonts w:ascii="仿宋" w:hAnsi="仿宋" w:eastAsia="仿宋"/>
          <w:bCs/>
          <w:szCs w:val="28"/>
          <w:lang w:val="zh-CN"/>
        </w:rPr>
        <w:fldChar w:fldCharType="begin"/>
      </w:r>
      <w:r>
        <w:rPr>
          <w:rFonts w:ascii="仿宋" w:hAnsi="仿宋" w:eastAsia="仿宋"/>
          <w:bCs/>
          <w:szCs w:val="28"/>
          <w:lang w:val="zh-CN"/>
        </w:rPr>
        <w:instrText xml:space="preserve"> HYPERLINK \l _Toc24502 </w:instrText>
      </w:r>
      <w:r>
        <w:rPr>
          <w:rFonts w:ascii="仿宋" w:hAnsi="仿宋" w:eastAsia="仿宋"/>
          <w:bCs/>
          <w:szCs w:val="28"/>
          <w:lang w:val="zh-CN"/>
        </w:rPr>
        <w:fldChar w:fldCharType="separate"/>
      </w:r>
      <w:r>
        <w:rPr>
          <w:rFonts w:hint="eastAsia" w:ascii="楷体_GB2312" w:hAnsi="楷体_GB2312" w:eastAsia="楷体_GB2312" w:cs="楷体_GB2312"/>
          <w:bCs w:val="0"/>
          <w:kern w:val="0"/>
          <w:szCs w:val="30"/>
        </w:rPr>
        <w:t>（二）规划目标</w:t>
      </w:r>
      <w:r>
        <w:tab/>
      </w:r>
      <w:r>
        <w:fldChar w:fldCharType="begin"/>
      </w:r>
      <w:r>
        <w:instrText xml:space="preserve"> PAGEREF _Toc24502 \h </w:instrText>
      </w:r>
      <w:r>
        <w:fldChar w:fldCharType="separate"/>
      </w:r>
      <w:r>
        <w:t>10</w:t>
      </w:r>
      <w:r>
        <w:fldChar w:fldCharType="end"/>
      </w:r>
      <w:r>
        <w:rPr>
          <w:rFonts w:ascii="仿宋" w:hAnsi="仿宋" w:eastAsia="仿宋"/>
          <w:bCs/>
          <w:szCs w:val="28"/>
          <w:lang w:val="zh-CN"/>
        </w:rPr>
        <w:fldChar w:fldCharType="end"/>
      </w:r>
    </w:p>
    <w:p>
      <w:pPr>
        <w:pStyle w:val="12"/>
        <w:tabs>
          <w:tab w:val="right" w:leader="dot" w:pos="8306"/>
        </w:tabs>
      </w:pPr>
      <w:r>
        <w:rPr>
          <w:rFonts w:ascii="仿宋" w:hAnsi="仿宋" w:eastAsia="仿宋"/>
          <w:bCs/>
          <w:szCs w:val="28"/>
          <w:lang w:val="zh-CN"/>
        </w:rPr>
        <w:fldChar w:fldCharType="begin"/>
      </w:r>
      <w:r>
        <w:rPr>
          <w:rFonts w:ascii="仿宋" w:hAnsi="仿宋" w:eastAsia="仿宋"/>
          <w:bCs/>
          <w:szCs w:val="28"/>
          <w:lang w:val="zh-CN"/>
        </w:rPr>
        <w:instrText xml:space="preserve"> HYPERLINK \l _Toc23552 </w:instrText>
      </w:r>
      <w:r>
        <w:rPr>
          <w:rFonts w:ascii="仿宋" w:hAnsi="仿宋" w:eastAsia="仿宋"/>
          <w:bCs/>
          <w:szCs w:val="28"/>
          <w:lang w:val="zh-CN"/>
        </w:rPr>
        <w:fldChar w:fldCharType="separate"/>
      </w:r>
      <w:r>
        <w:rPr>
          <w:rFonts w:hint="eastAsia" w:ascii="黑体" w:hAnsi="黑体" w:eastAsia="黑体" w:cs="黑体"/>
          <w:bCs w:val="0"/>
          <w:kern w:val="0"/>
          <w:szCs w:val="32"/>
        </w:rPr>
        <w:t>三、矿产勘查开发与保护布局</w:t>
      </w:r>
      <w:r>
        <w:tab/>
      </w:r>
      <w:r>
        <w:fldChar w:fldCharType="begin"/>
      </w:r>
      <w:r>
        <w:instrText xml:space="preserve"> PAGEREF _Toc23552 \h </w:instrText>
      </w:r>
      <w:r>
        <w:fldChar w:fldCharType="separate"/>
      </w:r>
      <w:r>
        <w:t>13</w:t>
      </w:r>
      <w:r>
        <w:fldChar w:fldCharType="end"/>
      </w:r>
      <w:r>
        <w:rPr>
          <w:rFonts w:ascii="仿宋" w:hAnsi="仿宋" w:eastAsia="仿宋"/>
          <w:bCs/>
          <w:szCs w:val="28"/>
          <w:lang w:val="zh-CN"/>
        </w:rPr>
        <w:fldChar w:fldCharType="end"/>
      </w:r>
    </w:p>
    <w:p>
      <w:pPr>
        <w:pStyle w:val="13"/>
        <w:tabs>
          <w:tab w:val="right" w:leader="dot" w:pos="8306"/>
        </w:tabs>
      </w:pPr>
      <w:r>
        <w:rPr>
          <w:rFonts w:ascii="仿宋" w:hAnsi="仿宋" w:eastAsia="仿宋"/>
          <w:bCs/>
          <w:szCs w:val="28"/>
          <w:lang w:val="zh-CN"/>
        </w:rPr>
        <w:fldChar w:fldCharType="begin"/>
      </w:r>
      <w:r>
        <w:rPr>
          <w:rFonts w:ascii="仿宋" w:hAnsi="仿宋" w:eastAsia="仿宋"/>
          <w:bCs/>
          <w:szCs w:val="28"/>
          <w:lang w:val="zh-CN"/>
        </w:rPr>
        <w:instrText xml:space="preserve"> HYPERLINK \l _Toc4511 </w:instrText>
      </w:r>
      <w:r>
        <w:rPr>
          <w:rFonts w:ascii="仿宋" w:hAnsi="仿宋" w:eastAsia="仿宋"/>
          <w:bCs/>
          <w:szCs w:val="28"/>
          <w:lang w:val="zh-CN"/>
        </w:rPr>
        <w:fldChar w:fldCharType="separate"/>
      </w:r>
      <w:r>
        <w:rPr>
          <w:rFonts w:hint="eastAsia" w:ascii="楷体_GB2312" w:hAnsi="楷体_GB2312" w:eastAsia="楷体_GB2312" w:cs="楷体_GB2312"/>
          <w:bCs w:val="0"/>
          <w:kern w:val="0"/>
          <w:szCs w:val="30"/>
        </w:rPr>
        <w:t>（一）矿产资源勘查开采调控方向</w:t>
      </w:r>
      <w:r>
        <w:tab/>
      </w:r>
      <w:r>
        <w:fldChar w:fldCharType="begin"/>
      </w:r>
      <w:r>
        <w:instrText xml:space="preserve"> PAGEREF _Toc4511 \h </w:instrText>
      </w:r>
      <w:r>
        <w:fldChar w:fldCharType="separate"/>
      </w:r>
      <w:r>
        <w:t>13</w:t>
      </w:r>
      <w:r>
        <w:fldChar w:fldCharType="end"/>
      </w:r>
      <w:r>
        <w:rPr>
          <w:rFonts w:ascii="仿宋" w:hAnsi="仿宋" w:eastAsia="仿宋"/>
          <w:bCs/>
          <w:szCs w:val="28"/>
          <w:lang w:val="zh-CN"/>
        </w:rPr>
        <w:fldChar w:fldCharType="end"/>
      </w:r>
    </w:p>
    <w:p>
      <w:pPr>
        <w:pStyle w:val="13"/>
        <w:tabs>
          <w:tab w:val="right" w:leader="dot" w:pos="8306"/>
        </w:tabs>
      </w:pPr>
      <w:r>
        <w:rPr>
          <w:rFonts w:ascii="仿宋" w:hAnsi="仿宋" w:eastAsia="仿宋"/>
          <w:bCs/>
          <w:szCs w:val="28"/>
          <w:lang w:val="zh-CN"/>
        </w:rPr>
        <w:fldChar w:fldCharType="begin"/>
      </w:r>
      <w:r>
        <w:rPr>
          <w:rFonts w:ascii="仿宋" w:hAnsi="仿宋" w:eastAsia="仿宋"/>
          <w:bCs/>
          <w:szCs w:val="28"/>
          <w:lang w:val="zh-CN"/>
        </w:rPr>
        <w:instrText xml:space="preserve"> HYPERLINK \l _Toc16168 </w:instrText>
      </w:r>
      <w:r>
        <w:rPr>
          <w:rFonts w:ascii="仿宋" w:hAnsi="仿宋" w:eastAsia="仿宋"/>
          <w:bCs/>
          <w:szCs w:val="28"/>
          <w:lang w:val="zh-CN"/>
        </w:rPr>
        <w:fldChar w:fldCharType="separate"/>
      </w:r>
      <w:r>
        <w:rPr>
          <w:rFonts w:hint="eastAsia" w:ascii="楷体_GB2312" w:hAnsi="楷体_GB2312" w:eastAsia="楷体_GB2312" w:cs="楷体_GB2312"/>
          <w:bCs w:val="0"/>
          <w:kern w:val="0"/>
          <w:szCs w:val="30"/>
          <w:lang w:val="en-US" w:eastAsia="zh-CN" w:bidi="ar-SA"/>
        </w:rPr>
        <w:t>（二）矿产资源产业重点发展区</w:t>
      </w:r>
      <w:r>
        <w:tab/>
      </w:r>
      <w:r>
        <w:fldChar w:fldCharType="begin"/>
      </w:r>
      <w:r>
        <w:instrText xml:space="preserve"> PAGEREF _Toc16168 \h </w:instrText>
      </w:r>
      <w:r>
        <w:fldChar w:fldCharType="separate"/>
      </w:r>
      <w:r>
        <w:t>14</w:t>
      </w:r>
      <w:r>
        <w:fldChar w:fldCharType="end"/>
      </w:r>
      <w:r>
        <w:rPr>
          <w:rFonts w:ascii="仿宋" w:hAnsi="仿宋" w:eastAsia="仿宋"/>
          <w:bCs/>
          <w:szCs w:val="28"/>
          <w:lang w:val="zh-CN"/>
        </w:rPr>
        <w:fldChar w:fldCharType="end"/>
      </w:r>
    </w:p>
    <w:p>
      <w:pPr>
        <w:pStyle w:val="13"/>
        <w:tabs>
          <w:tab w:val="right" w:leader="dot" w:pos="8306"/>
        </w:tabs>
      </w:pPr>
      <w:r>
        <w:rPr>
          <w:rFonts w:ascii="仿宋" w:hAnsi="仿宋" w:eastAsia="仿宋"/>
          <w:bCs/>
          <w:szCs w:val="28"/>
          <w:lang w:val="zh-CN"/>
        </w:rPr>
        <w:fldChar w:fldCharType="begin"/>
      </w:r>
      <w:r>
        <w:rPr>
          <w:rFonts w:ascii="仿宋" w:hAnsi="仿宋" w:eastAsia="仿宋"/>
          <w:bCs/>
          <w:szCs w:val="28"/>
          <w:lang w:val="zh-CN"/>
        </w:rPr>
        <w:instrText xml:space="preserve"> HYPERLINK \l _Toc19468 </w:instrText>
      </w:r>
      <w:r>
        <w:rPr>
          <w:rFonts w:ascii="仿宋" w:hAnsi="仿宋" w:eastAsia="仿宋"/>
          <w:bCs/>
          <w:szCs w:val="28"/>
          <w:lang w:val="zh-CN"/>
        </w:rPr>
        <w:fldChar w:fldCharType="separate"/>
      </w:r>
      <w:r>
        <w:rPr>
          <w:rFonts w:hint="eastAsia" w:ascii="楷体_GB2312" w:hAnsi="楷体_GB2312" w:eastAsia="楷体_GB2312" w:cs="楷体_GB2312"/>
          <w:bCs w:val="0"/>
          <w:kern w:val="0"/>
          <w:szCs w:val="30"/>
        </w:rPr>
        <w:t>（三）勘查开采与保护布局</w:t>
      </w:r>
      <w:r>
        <w:tab/>
      </w:r>
      <w:r>
        <w:fldChar w:fldCharType="begin"/>
      </w:r>
      <w:r>
        <w:instrText xml:space="preserve"> PAGEREF _Toc19468 \h </w:instrText>
      </w:r>
      <w:r>
        <w:fldChar w:fldCharType="separate"/>
      </w:r>
      <w:r>
        <w:t>14</w:t>
      </w:r>
      <w:r>
        <w:fldChar w:fldCharType="end"/>
      </w:r>
      <w:r>
        <w:rPr>
          <w:rFonts w:ascii="仿宋" w:hAnsi="仿宋" w:eastAsia="仿宋"/>
          <w:bCs/>
          <w:szCs w:val="28"/>
          <w:lang w:val="zh-CN"/>
        </w:rPr>
        <w:fldChar w:fldCharType="end"/>
      </w:r>
    </w:p>
    <w:p>
      <w:pPr>
        <w:pStyle w:val="12"/>
        <w:tabs>
          <w:tab w:val="right" w:leader="dot" w:pos="8306"/>
        </w:tabs>
      </w:pPr>
      <w:r>
        <w:rPr>
          <w:rFonts w:ascii="仿宋" w:hAnsi="仿宋" w:eastAsia="仿宋"/>
          <w:bCs/>
          <w:szCs w:val="28"/>
          <w:lang w:val="zh-CN"/>
        </w:rPr>
        <w:fldChar w:fldCharType="begin"/>
      </w:r>
      <w:r>
        <w:rPr>
          <w:rFonts w:ascii="仿宋" w:hAnsi="仿宋" w:eastAsia="仿宋"/>
          <w:bCs/>
          <w:szCs w:val="28"/>
          <w:lang w:val="zh-CN"/>
        </w:rPr>
        <w:instrText xml:space="preserve"> HYPERLINK \l _Toc19100 </w:instrText>
      </w:r>
      <w:r>
        <w:rPr>
          <w:rFonts w:ascii="仿宋" w:hAnsi="仿宋" w:eastAsia="仿宋"/>
          <w:bCs/>
          <w:szCs w:val="28"/>
          <w:lang w:val="zh-CN"/>
        </w:rPr>
        <w:fldChar w:fldCharType="separate"/>
      </w:r>
      <w:r>
        <w:rPr>
          <w:rFonts w:hint="eastAsia" w:ascii="黑体" w:hAnsi="黑体" w:eastAsia="黑体" w:cs="黑体"/>
          <w:bCs w:val="0"/>
          <w:kern w:val="0"/>
          <w:szCs w:val="32"/>
        </w:rPr>
        <w:t>四、 矿产资源</w:t>
      </w:r>
      <w:r>
        <w:rPr>
          <w:rFonts w:hint="eastAsia" w:ascii="黑体" w:hAnsi="黑体" w:eastAsia="黑体" w:cs="黑体"/>
          <w:bCs w:val="0"/>
          <w:kern w:val="0"/>
          <w:szCs w:val="32"/>
          <w:lang w:val="en-US" w:eastAsia="zh-CN"/>
        </w:rPr>
        <w:t>勘查</w:t>
      </w:r>
      <w:r>
        <w:rPr>
          <w:rFonts w:hint="eastAsia" w:ascii="黑体" w:hAnsi="黑体" w:eastAsia="黑体" w:cs="黑体"/>
          <w:bCs w:val="0"/>
          <w:kern w:val="0"/>
          <w:szCs w:val="32"/>
        </w:rPr>
        <w:t>开发利用与保护</w:t>
      </w:r>
      <w:r>
        <w:tab/>
      </w:r>
      <w:r>
        <w:fldChar w:fldCharType="begin"/>
      </w:r>
      <w:r>
        <w:instrText xml:space="preserve"> PAGEREF _Toc19100 \h </w:instrText>
      </w:r>
      <w:r>
        <w:fldChar w:fldCharType="separate"/>
      </w:r>
      <w:r>
        <w:t>17</w:t>
      </w:r>
      <w:r>
        <w:fldChar w:fldCharType="end"/>
      </w:r>
      <w:r>
        <w:rPr>
          <w:rFonts w:ascii="仿宋" w:hAnsi="仿宋" w:eastAsia="仿宋"/>
          <w:bCs/>
          <w:szCs w:val="28"/>
          <w:lang w:val="zh-CN"/>
        </w:rPr>
        <w:fldChar w:fldCharType="end"/>
      </w:r>
    </w:p>
    <w:p>
      <w:pPr>
        <w:pStyle w:val="13"/>
        <w:tabs>
          <w:tab w:val="right" w:leader="dot" w:pos="8306"/>
        </w:tabs>
      </w:pPr>
      <w:r>
        <w:rPr>
          <w:rFonts w:ascii="仿宋" w:hAnsi="仿宋" w:eastAsia="仿宋"/>
          <w:bCs/>
          <w:szCs w:val="28"/>
          <w:lang w:val="zh-CN"/>
        </w:rPr>
        <w:fldChar w:fldCharType="begin"/>
      </w:r>
      <w:r>
        <w:rPr>
          <w:rFonts w:ascii="仿宋" w:hAnsi="仿宋" w:eastAsia="仿宋"/>
          <w:bCs/>
          <w:szCs w:val="28"/>
          <w:lang w:val="zh-CN"/>
        </w:rPr>
        <w:instrText xml:space="preserve"> HYPERLINK \l _Toc6246 </w:instrText>
      </w:r>
      <w:r>
        <w:rPr>
          <w:rFonts w:ascii="仿宋" w:hAnsi="仿宋" w:eastAsia="仿宋"/>
          <w:bCs/>
          <w:szCs w:val="28"/>
          <w:lang w:val="zh-CN"/>
        </w:rPr>
        <w:fldChar w:fldCharType="separate"/>
      </w:r>
      <w:r>
        <w:rPr>
          <w:rFonts w:hint="eastAsia" w:ascii="楷体_GB2312" w:hAnsi="楷体_GB2312" w:eastAsia="楷体_GB2312" w:cs="楷体_GB2312"/>
          <w:bCs w:val="0"/>
          <w:szCs w:val="30"/>
          <w:lang w:val="en-US" w:eastAsia="zh-CN"/>
        </w:rPr>
        <w:t>（一）地质调查与矿产勘查</w:t>
      </w:r>
      <w:r>
        <w:tab/>
      </w:r>
      <w:r>
        <w:fldChar w:fldCharType="begin"/>
      </w:r>
      <w:r>
        <w:instrText xml:space="preserve"> PAGEREF _Toc6246 \h </w:instrText>
      </w:r>
      <w:r>
        <w:fldChar w:fldCharType="separate"/>
      </w:r>
      <w:r>
        <w:t>17</w:t>
      </w:r>
      <w:r>
        <w:fldChar w:fldCharType="end"/>
      </w:r>
      <w:r>
        <w:rPr>
          <w:rFonts w:ascii="仿宋" w:hAnsi="仿宋" w:eastAsia="仿宋"/>
          <w:bCs/>
          <w:szCs w:val="28"/>
          <w:lang w:val="zh-CN"/>
        </w:rPr>
        <w:fldChar w:fldCharType="end"/>
      </w:r>
    </w:p>
    <w:p>
      <w:pPr>
        <w:pStyle w:val="13"/>
        <w:tabs>
          <w:tab w:val="right" w:leader="dot" w:pos="8306"/>
        </w:tabs>
      </w:pPr>
      <w:r>
        <w:rPr>
          <w:rFonts w:ascii="仿宋" w:hAnsi="仿宋" w:eastAsia="仿宋"/>
          <w:bCs/>
          <w:szCs w:val="28"/>
          <w:lang w:val="zh-CN"/>
        </w:rPr>
        <w:fldChar w:fldCharType="begin"/>
      </w:r>
      <w:r>
        <w:rPr>
          <w:rFonts w:ascii="仿宋" w:hAnsi="仿宋" w:eastAsia="仿宋"/>
          <w:bCs/>
          <w:szCs w:val="28"/>
          <w:lang w:val="zh-CN"/>
        </w:rPr>
        <w:instrText xml:space="preserve"> HYPERLINK \l _Toc21967 </w:instrText>
      </w:r>
      <w:r>
        <w:rPr>
          <w:rFonts w:ascii="仿宋" w:hAnsi="仿宋" w:eastAsia="仿宋"/>
          <w:bCs/>
          <w:szCs w:val="28"/>
          <w:lang w:val="zh-CN"/>
        </w:rPr>
        <w:fldChar w:fldCharType="separate"/>
      </w:r>
      <w:r>
        <w:rPr>
          <w:rFonts w:hint="eastAsia" w:ascii="楷体_GB2312" w:hAnsi="楷体_GB2312" w:eastAsia="楷体_GB2312" w:cs="楷体_GB2312"/>
          <w:bCs w:val="0"/>
          <w:szCs w:val="30"/>
        </w:rPr>
        <w:t>（</w:t>
      </w:r>
      <w:r>
        <w:rPr>
          <w:rFonts w:hint="eastAsia" w:ascii="楷体_GB2312" w:hAnsi="楷体_GB2312" w:eastAsia="楷体_GB2312" w:cs="楷体_GB2312"/>
          <w:bCs w:val="0"/>
          <w:szCs w:val="30"/>
          <w:lang w:val="en-US" w:eastAsia="zh-CN"/>
        </w:rPr>
        <w:t>二</w:t>
      </w:r>
      <w:r>
        <w:rPr>
          <w:rFonts w:hint="eastAsia" w:ascii="楷体_GB2312" w:hAnsi="楷体_GB2312" w:eastAsia="楷体_GB2312" w:cs="楷体_GB2312"/>
          <w:bCs w:val="0"/>
          <w:szCs w:val="30"/>
        </w:rPr>
        <w:t>）矿产资源开采</w:t>
      </w:r>
      <w:r>
        <w:rPr>
          <w:rFonts w:hint="eastAsia" w:ascii="楷体_GB2312" w:hAnsi="楷体_GB2312" w:eastAsia="楷体_GB2312" w:cs="楷体_GB2312"/>
          <w:bCs w:val="0"/>
          <w:szCs w:val="30"/>
          <w:lang w:val="en-US" w:eastAsia="zh-CN"/>
        </w:rPr>
        <w:t>利用与保护</w:t>
      </w:r>
      <w:r>
        <w:tab/>
      </w:r>
      <w:r>
        <w:fldChar w:fldCharType="begin"/>
      </w:r>
      <w:r>
        <w:instrText xml:space="preserve"> PAGEREF _Toc21967 \h </w:instrText>
      </w:r>
      <w:r>
        <w:fldChar w:fldCharType="separate"/>
      </w:r>
      <w:r>
        <w:t>17</w:t>
      </w:r>
      <w:r>
        <w:fldChar w:fldCharType="end"/>
      </w:r>
      <w:r>
        <w:rPr>
          <w:rFonts w:ascii="仿宋" w:hAnsi="仿宋" w:eastAsia="仿宋"/>
          <w:bCs/>
          <w:szCs w:val="28"/>
          <w:lang w:val="zh-CN"/>
        </w:rPr>
        <w:fldChar w:fldCharType="end"/>
      </w:r>
    </w:p>
    <w:p>
      <w:pPr>
        <w:pStyle w:val="13"/>
        <w:tabs>
          <w:tab w:val="right" w:leader="dot" w:pos="8306"/>
        </w:tabs>
      </w:pPr>
      <w:r>
        <w:rPr>
          <w:rFonts w:ascii="仿宋" w:hAnsi="仿宋" w:eastAsia="仿宋"/>
          <w:bCs/>
          <w:szCs w:val="28"/>
          <w:lang w:val="zh-CN"/>
        </w:rPr>
        <w:fldChar w:fldCharType="begin"/>
      </w:r>
      <w:r>
        <w:rPr>
          <w:rFonts w:ascii="仿宋" w:hAnsi="仿宋" w:eastAsia="仿宋"/>
          <w:bCs/>
          <w:szCs w:val="28"/>
          <w:lang w:val="zh-CN"/>
        </w:rPr>
        <w:instrText xml:space="preserve"> HYPERLINK \l _Toc16162 </w:instrText>
      </w:r>
      <w:r>
        <w:rPr>
          <w:rFonts w:ascii="仿宋" w:hAnsi="仿宋" w:eastAsia="仿宋"/>
          <w:bCs/>
          <w:szCs w:val="28"/>
          <w:lang w:val="zh-CN"/>
        </w:rPr>
        <w:fldChar w:fldCharType="separate"/>
      </w:r>
      <w:r>
        <w:rPr>
          <w:rFonts w:hint="eastAsia" w:ascii="楷体_GB2312" w:hAnsi="楷体_GB2312" w:eastAsia="楷体_GB2312" w:cs="楷体_GB2312"/>
          <w:bCs w:val="0"/>
          <w:kern w:val="0"/>
          <w:szCs w:val="30"/>
        </w:rPr>
        <w:t>（三）严格规划准入管理</w:t>
      </w:r>
      <w:r>
        <w:tab/>
      </w:r>
      <w:r>
        <w:fldChar w:fldCharType="begin"/>
      </w:r>
      <w:r>
        <w:instrText xml:space="preserve"> PAGEREF _Toc16162 \h </w:instrText>
      </w:r>
      <w:r>
        <w:fldChar w:fldCharType="separate"/>
      </w:r>
      <w:r>
        <w:t>21</w:t>
      </w:r>
      <w:r>
        <w:fldChar w:fldCharType="end"/>
      </w:r>
      <w:r>
        <w:rPr>
          <w:rFonts w:ascii="仿宋" w:hAnsi="仿宋" w:eastAsia="仿宋"/>
          <w:bCs/>
          <w:szCs w:val="28"/>
          <w:lang w:val="zh-CN"/>
        </w:rPr>
        <w:fldChar w:fldCharType="end"/>
      </w:r>
    </w:p>
    <w:p>
      <w:pPr>
        <w:pStyle w:val="12"/>
        <w:tabs>
          <w:tab w:val="right" w:leader="dot" w:pos="8306"/>
        </w:tabs>
      </w:pPr>
      <w:r>
        <w:rPr>
          <w:rFonts w:ascii="仿宋" w:hAnsi="仿宋" w:eastAsia="仿宋"/>
          <w:bCs/>
          <w:szCs w:val="28"/>
          <w:lang w:val="zh-CN"/>
        </w:rPr>
        <w:fldChar w:fldCharType="begin"/>
      </w:r>
      <w:r>
        <w:rPr>
          <w:rFonts w:ascii="仿宋" w:hAnsi="仿宋" w:eastAsia="仿宋"/>
          <w:bCs/>
          <w:szCs w:val="28"/>
          <w:lang w:val="zh-CN"/>
        </w:rPr>
        <w:instrText xml:space="preserve"> HYPERLINK \l _Toc11243 </w:instrText>
      </w:r>
      <w:r>
        <w:rPr>
          <w:rFonts w:ascii="仿宋" w:hAnsi="仿宋" w:eastAsia="仿宋"/>
          <w:bCs/>
          <w:szCs w:val="28"/>
          <w:lang w:val="zh-CN"/>
        </w:rPr>
        <w:fldChar w:fldCharType="separate"/>
      </w:r>
      <w:r>
        <w:rPr>
          <w:rFonts w:hint="eastAsia" w:ascii="黑体" w:hAnsi="黑体" w:eastAsia="黑体" w:cs="黑体"/>
          <w:bCs w:val="0"/>
          <w:kern w:val="0"/>
        </w:rPr>
        <w:t>五、绿色矿山建设和矿区生态保护</w:t>
      </w:r>
      <w:r>
        <w:tab/>
      </w:r>
      <w:r>
        <w:fldChar w:fldCharType="begin"/>
      </w:r>
      <w:r>
        <w:instrText xml:space="preserve"> PAGEREF _Toc11243 \h </w:instrText>
      </w:r>
      <w:r>
        <w:fldChar w:fldCharType="separate"/>
      </w:r>
      <w:r>
        <w:t>22</w:t>
      </w:r>
      <w:r>
        <w:fldChar w:fldCharType="end"/>
      </w:r>
      <w:r>
        <w:rPr>
          <w:rFonts w:ascii="仿宋" w:hAnsi="仿宋" w:eastAsia="仿宋"/>
          <w:bCs/>
          <w:szCs w:val="28"/>
          <w:lang w:val="zh-CN"/>
        </w:rPr>
        <w:fldChar w:fldCharType="end"/>
      </w:r>
    </w:p>
    <w:p>
      <w:pPr>
        <w:pStyle w:val="13"/>
        <w:tabs>
          <w:tab w:val="right" w:leader="dot" w:pos="8306"/>
        </w:tabs>
        <w:rPr>
          <w:rFonts w:hint="eastAsia" w:ascii="楷体_GB2312" w:hAnsi="楷体_GB2312" w:eastAsia="楷体_GB2312" w:cs="楷体_GB2312"/>
        </w:rPr>
      </w:pPr>
      <w:r>
        <w:rPr>
          <w:rFonts w:hint="eastAsia" w:ascii="楷体_GB2312" w:hAnsi="楷体_GB2312" w:eastAsia="楷体_GB2312" w:cs="楷体_GB2312"/>
          <w:bCs/>
          <w:szCs w:val="28"/>
          <w:lang w:val="zh-CN"/>
        </w:rPr>
        <w:fldChar w:fldCharType="begin"/>
      </w:r>
      <w:r>
        <w:rPr>
          <w:rFonts w:hint="eastAsia" w:ascii="楷体_GB2312" w:hAnsi="楷体_GB2312" w:eastAsia="楷体_GB2312" w:cs="楷体_GB2312"/>
          <w:bCs/>
          <w:szCs w:val="28"/>
          <w:lang w:val="zh-CN"/>
        </w:rPr>
        <w:instrText xml:space="preserve"> HYPERLINK \l _Toc32034 </w:instrText>
      </w:r>
      <w:r>
        <w:rPr>
          <w:rFonts w:hint="eastAsia" w:ascii="楷体_GB2312" w:hAnsi="楷体_GB2312" w:eastAsia="楷体_GB2312" w:cs="楷体_GB2312"/>
          <w:bCs/>
          <w:szCs w:val="28"/>
          <w:lang w:val="zh-CN"/>
        </w:rPr>
        <w:fldChar w:fldCharType="separate"/>
      </w:r>
      <w:r>
        <w:rPr>
          <w:rFonts w:hint="eastAsia" w:ascii="楷体_GB2312" w:hAnsi="楷体_GB2312" w:eastAsia="楷体_GB2312" w:cs="楷体_GB2312"/>
          <w:kern w:val="0"/>
          <w:szCs w:val="30"/>
        </w:rPr>
        <w:t>（一）绿色矿山建设</w:t>
      </w:r>
      <w:r>
        <w:rPr>
          <w:rFonts w:hint="eastAsia" w:eastAsia="宋体" w:asciiTheme="minorHAnsi" w:hAnsiTheme="minorHAnsi" w:cstheme="minorBidi"/>
          <w:kern w:val="2"/>
          <w:sz w:val="24"/>
          <w:szCs w:val="22"/>
          <w:lang w:val="en-US" w:eastAsia="zh-CN" w:bidi="ar-SA"/>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_Toc32034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22</w:t>
      </w:r>
      <w:r>
        <w:rPr>
          <w:rFonts w:hint="eastAsia" w:ascii="楷体_GB2312" w:hAnsi="楷体_GB2312" w:eastAsia="楷体_GB2312" w:cs="楷体_GB2312"/>
        </w:rPr>
        <w:fldChar w:fldCharType="end"/>
      </w:r>
      <w:r>
        <w:rPr>
          <w:rFonts w:hint="eastAsia" w:ascii="楷体_GB2312" w:hAnsi="楷体_GB2312" w:eastAsia="楷体_GB2312" w:cs="楷体_GB2312"/>
          <w:bCs/>
          <w:szCs w:val="28"/>
          <w:lang w:val="zh-CN"/>
        </w:rPr>
        <w:fldChar w:fldCharType="end"/>
      </w:r>
    </w:p>
    <w:p>
      <w:pPr>
        <w:pStyle w:val="13"/>
        <w:tabs>
          <w:tab w:val="right" w:leader="dot" w:pos="8306"/>
        </w:tabs>
      </w:pPr>
      <w:r>
        <w:rPr>
          <w:rFonts w:hint="eastAsia" w:ascii="楷体_GB2312" w:hAnsi="楷体_GB2312" w:eastAsia="楷体_GB2312" w:cs="楷体_GB2312"/>
          <w:bCs/>
          <w:szCs w:val="28"/>
          <w:lang w:val="zh-CN"/>
        </w:rPr>
        <w:fldChar w:fldCharType="begin"/>
      </w:r>
      <w:r>
        <w:rPr>
          <w:rFonts w:hint="eastAsia" w:ascii="楷体_GB2312" w:hAnsi="楷体_GB2312" w:eastAsia="楷体_GB2312" w:cs="楷体_GB2312"/>
          <w:bCs/>
          <w:szCs w:val="28"/>
          <w:lang w:val="zh-CN"/>
        </w:rPr>
        <w:instrText xml:space="preserve"> HYPERLINK \l _Toc30141 </w:instrText>
      </w:r>
      <w:r>
        <w:rPr>
          <w:rFonts w:hint="eastAsia" w:ascii="楷体_GB2312" w:hAnsi="楷体_GB2312" w:eastAsia="楷体_GB2312" w:cs="楷体_GB2312"/>
          <w:bCs/>
          <w:szCs w:val="28"/>
          <w:lang w:val="zh-CN"/>
        </w:rPr>
        <w:fldChar w:fldCharType="separate"/>
      </w:r>
      <w:r>
        <w:rPr>
          <w:rFonts w:hint="eastAsia" w:ascii="楷体_GB2312" w:hAnsi="楷体_GB2312" w:eastAsia="楷体_GB2312" w:cs="楷体_GB2312"/>
          <w:kern w:val="0"/>
          <w:szCs w:val="30"/>
        </w:rPr>
        <w:t>（二）矿区生态保护</w:t>
      </w:r>
      <w:r>
        <w:rPr>
          <w:rFonts w:hint="eastAsia" w:eastAsia="宋体" w:asciiTheme="minorHAnsi" w:hAnsiTheme="minorHAnsi" w:cstheme="minorBidi"/>
          <w:kern w:val="2"/>
          <w:sz w:val="24"/>
          <w:szCs w:val="22"/>
          <w:lang w:val="en-US" w:eastAsia="zh-CN" w:bidi="ar-SA"/>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_Toc30141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23</w:t>
      </w:r>
      <w:r>
        <w:rPr>
          <w:rFonts w:hint="eastAsia" w:ascii="楷体_GB2312" w:hAnsi="楷体_GB2312" w:eastAsia="楷体_GB2312" w:cs="楷体_GB2312"/>
        </w:rPr>
        <w:fldChar w:fldCharType="end"/>
      </w:r>
      <w:r>
        <w:rPr>
          <w:rFonts w:hint="eastAsia" w:ascii="楷体_GB2312" w:hAnsi="楷体_GB2312" w:eastAsia="楷体_GB2312" w:cs="楷体_GB2312"/>
          <w:bCs/>
          <w:szCs w:val="28"/>
          <w:lang w:val="zh-CN"/>
        </w:rPr>
        <w:fldChar w:fldCharType="end"/>
      </w:r>
    </w:p>
    <w:p>
      <w:pPr>
        <w:pStyle w:val="12"/>
        <w:tabs>
          <w:tab w:val="right" w:leader="dot" w:pos="8306"/>
        </w:tabs>
      </w:pPr>
      <w:r>
        <w:rPr>
          <w:rFonts w:ascii="仿宋" w:hAnsi="仿宋" w:eastAsia="仿宋"/>
          <w:bCs/>
          <w:szCs w:val="28"/>
          <w:lang w:val="zh-CN"/>
        </w:rPr>
        <w:fldChar w:fldCharType="begin"/>
      </w:r>
      <w:r>
        <w:rPr>
          <w:rFonts w:ascii="仿宋" w:hAnsi="仿宋" w:eastAsia="仿宋"/>
          <w:bCs/>
          <w:szCs w:val="28"/>
          <w:lang w:val="zh-CN"/>
        </w:rPr>
        <w:instrText xml:space="preserve"> HYPERLINK \l _Toc28252 </w:instrText>
      </w:r>
      <w:r>
        <w:rPr>
          <w:rFonts w:ascii="仿宋" w:hAnsi="仿宋" w:eastAsia="仿宋"/>
          <w:bCs/>
          <w:szCs w:val="28"/>
          <w:lang w:val="zh-CN"/>
        </w:rPr>
        <w:fldChar w:fldCharType="separate"/>
      </w:r>
      <w:r>
        <w:rPr>
          <w:rFonts w:hint="eastAsia" w:ascii="黑体" w:hAnsi="黑体" w:eastAsia="黑体" w:cs="黑体"/>
          <w:bCs w:val="0"/>
          <w:kern w:val="0"/>
          <w:szCs w:val="32"/>
        </w:rPr>
        <w:t>六、规划保障措施</w:t>
      </w:r>
      <w:r>
        <w:tab/>
      </w:r>
      <w:r>
        <w:fldChar w:fldCharType="begin"/>
      </w:r>
      <w:r>
        <w:instrText xml:space="preserve"> PAGEREF _Toc28252 \h </w:instrText>
      </w:r>
      <w:r>
        <w:fldChar w:fldCharType="separate"/>
      </w:r>
      <w:r>
        <w:t>26</w:t>
      </w:r>
      <w:r>
        <w:fldChar w:fldCharType="end"/>
      </w:r>
      <w:r>
        <w:rPr>
          <w:rFonts w:ascii="仿宋" w:hAnsi="仿宋" w:eastAsia="仿宋"/>
          <w:bCs/>
          <w:szCs w:val="28"/>
          <w:lang w:val="zh-CN"/>
        </w:rPr>
        <w:fldChar w:fldCharType="end"/>
      </w:r>
    </w:p>
    <w:p>
      <w:pPr>
        <w:pStyle w:val="13"/>
        <w:tabs>
          <w:tab w:val="right" w:leader="dot" w:pos="8306"/>
        </w:tabs>
      </w:pPr>
      <w:r>
        <w:rPr>
          <w:rFonts w:ascii="仿宋" w:hAnsi="仿宋" w:eastAsia="仿宋"/>
          <w:bCs/>
          <w:szCs w:val="28"/>
          <w:lang w:val="zh-CN"/>
        </w:rPr>
        <w:fldChar w:fldCharType="begin"/>
      </w:r>
      <w:r>
        <w:rPr>
          <w:rFonts w:ascii="仿宋" w:hAnsi="仿宋" w:eastAsia="仿宋"/>
          <w:bCs/>
          <w:szCs w:val="28"/>
          <w:lang w:val="zh-CN"/>
        </w:rPr>
        <w:instrText xml:space="preserve"> HYPERLINK \l _Toc10142 </w:instrText>
      </w:r>
      <w:r>
        <w:rPr>
          <w:rFonts w:ascii="仿宋" w:hAnsi="仿宋" w:eastAsia="仿宋"/>
          <w:bCs/>
          <w:szCs w:val="28"/>
          <w:lang w:val="zh-CN"/>
        </w:rPr>
        <w:fldChar w:fldCharType="separate"/>
      </w:r>
      <w:r>
        <w:rPr>
          <w:rFonts w:hint="eastAsia" w:ascii="楷体_GB2312" w:hAnsi="楷体_GB2312" w:eastAsia="楷体_GB2312" w:cs="楷体_GB2312"/>
          <w:bCs w:val="0"/>
          <w:szCs w:val="30"/>
        </w:rPr>
        <w:t>（一）加强组织领导</w:t>
      </w:r>
      <w:r>
        <w:tab/>
      </w:r>
      <w:r>
        <w:fldChar w:fldCharType="begin"/>
      </w:r>
      <w:r>
        <w:instrText xml:space="preserve"> PAGEREF _Toc10142 \h </w:instrText>
      </w:r>
      <w:r>
        <w:fldChar w:fldCharType="separate"/>
      </w:r>
      <w:r>
        <w:t>26</w:t>
      </w:r>
      <w:r>
        <w:fldChar w:fldCharType="end"/>
      </w:r>
      <w:r>
        <w:rPr>
          <w:rFonts w:ascii="仿宋" w:hAnsi="仿宋" w:eastAsia="仿宋"/>
          <w:bCs/>
          <w:szCs w:val="28"/>
          <w:lang w:val="zh-CN"/>
        </w:rPr>
        <w:fldChar w:fldCharType="end"/>
      </w:r>
    </w:p>
    <w:p>
      <w:pPr>
        <w:pStyle w:val="13"/>
        <w:tabs>
          <w:tab w:val="right" w:leader="dot" w:pos="8306"/>
        </w:tabs>
      </w:pPr>
      <w:r>
        <w:rPr>
          <w:rFonts w:ascii="仿宋" w:hAnsi="仿宋" w:eastAsia="仿宋"/>
          <w:bCs/>
          <w:szCs w:val="28"/>
          <w:lang w:val="zh-CN"/>
        </w:rPr>
        <w:fldChar w:fldCharType="begin"/>
      </w:r>
      <w:r>
        <w:rPr>
          <w:rFonts w:ascii="仿宋" w:hAnsi="仿宋" w:eastAsia="仿宋"/>
          <w:bCs/>
          <w:szCs w:val="28"/>
          <w:lang w:val="zh-CN"/>
        </w:rPr>
        <w:instrText xml:space="preserve"> HYPERLINK \l _Toc29480 </w:instrText>
      </w:r>
      <w:r>
        <w:rPr>
          <w:rFonts w:ascii="仿宋" w:hAnsi="仿宋" w:eastAsia="仿宋"/>
          <w:bCs/>
          <w:szCs w:val="28"/>
          <w:lang w:val="zh-CN"/>
        </w:rPr>
        <w:fldChar w:fldCharType="separate"/>
      </w:r>
      <w:r>
        <w:rPr>
          <w:rFonts w:hint="eastAsia" w:ascii="楷体_GB2312" w:hAnsi="楷体_GB2312" w:eastAsia="楷体_GB2312" w:cs="楷体_GB2312"/>
          <w:bCs w:val="0"/>
          <w:szCs w:val="30"/>
          <w:lang w:eastAsia="zh-CN"/>
        </w:rPr>
        <w:t>（</w:t>
      </w:r>
      <w:r>
        <w:rPr>
          <w:rFonts w:hint="eastAsia" w:ascii="楷体_GB2312" w:hAnsi="楷体_GB2312" w:eastAsia="楷体_GB2312" w:cs="楷体_GB2312"/>
          <w:bCs w:val="0"/>
          <w:szCs w:val="30"/>
          <w:lang w:val="en-US" w:eastAsia="zh-CN"/>
        </w:rPr>
        <w:t>二</w:t>
      </w:r>
      <w:r>
        <w:rPr>
          <w:rFonts w:hint="eastAsia" w:ascii="楷体_GB2312" w:hAnsi="楷体_GB2312" w:eastAsia="楷体_GB2312" w:cs="楷体_GB2312"/>
          <w:bCs w:val="0"/>
          <w:szCs w:val="30"/>
          <w:lang w:eastAsia="zh-CN"/>
        </w:rPr>
        <w:t>）</w:t>
      </w:r>
      <w:r>
        <w:rPr>
          <w:rFonts w:hint="eastAsia" w:ascii="楷体_GB2312" w:hAnsi="楷体_GB2312" w:eastAsia="楷体_GB2312" w:cs="楷体_GB2312"/>
          <w:bCs w:val="0"/>
          <w:szCs w:val="30"/>
        </w:rPr>
        <w:t>规划目标实施责任考核</w:t>
      </w:r>
      <w:r>
        <w:tab/>
      </w:r>
      <w:r>
        <w:fldChar w:fldCharType="begin"/>
      </w:r>
      <w:r>
        <w:instrText xml:space="preserve"> PAGEREF _Toc29480 \h </w:instrText>
      </w:r>
      <w:r>
        <w:fldChar w:fldCharType="separate"/>
      </w:r>
      <w:r>
        <w:t>26</w:t>
      </w:r>
      <w:r>
        <w:fldChar w:fldCharType="end"/>
      </w:r>
      <w:r>
        <w:rPr>
          <w:rFonts w:ascii="仿宋" w:hAnsi="仿宋" w:eastAsia="仿宋"/>
          <w:bCs/>
          <w:szCs w:val="28"/>
          <w:lang w:val="zh-CN"/>
        </w:rPr>
        <w:fldChar w:fldCharType="end"/>
      </w:r>
    </w:p>
    <w:p>
      <w:pPr>
        <w:pStyle w:val="13"/>
        <w:tabs>
          <w:tab w:val="right" w:leader="dot" w:pos="8306"/>
        </w:tabs>
      </w:pPr>
      <w:r>
        <w:rPr>
          <w:rFonts w:ascii="仿宋" w:hAnsi="仿宋" w:eastAsia="仿宋"/>
          <w:bCs/>
          <w:szCs w:val="28"/>
          <w:lang w:val="zh-CN"/>
        </w:rPr>
        <w:fldChar w:fldCharType="begin"/>
      </w:r>
      <w:r>
        <w:rPr>
          <w:rFonts w:ascii="仿宋" w:hAnsi="仿宋" w:eastAsia="仿宋"/>
          <w:bCs/>
          <w:szCs w:val="28"/>
          <w:lang w:val="zh-CN"/>
        </w:rPr>
        <w:instrText xml:space="preserve"> HYPERLINK \l _Toc18574 </w:instrText>
      </w:r>
      <w:r>
        <w:rPr>
          <w:rFonts w:ascii="仿宋" w:hAnsi="仿宋" w:eastAsia="仿宋"/>
          <w:bCs/>
          <w:szCs w:val="28"/>
          <w:lang w:val="zh-CN"/>
        </w:rPr>
        <w:fldChar w:fldCharType="separate"/>
      </w:r>
      <w:r>
        <w:rPr>
          <w:rFonts w:hint="eastAsia" w:ascii="楷体_GB2312" w:hAnsi="楷体_GB2312" w:eastAsia="楷体_GB2312" w:cs="楷体_GB2312"/>
          <w:bCs w:val="0"/>
          <w:szCs w:val="30"/>
          <w:lang w:eastAsia="zh-CN"/>
        </w:rPr>
        <w:t>（</w:t>
      </w:r>
      <w:r>
        <w:rPr>
          <w:rFonts w:hint="eastAsia" w:ascii="楷体_GB2312" w:hAnsi="楷体_GB2312" w:eastAsia="楷体_GB2312" w:cs="楷体_GB2312"/>
          <w:bCs w:val="0"/>
          <w:szCs w:val="30"/>
          <w:lang w:val="en-US" w:eastAsia="zh-CN"/>
        </w:rPr>
        <w:t>三</w:t>
      </w:r>
      <w:r>
        <w:rPr>
          <w:rFonts w:hint="eastAsia" w:ascii="楷体_GB2312" w:hAnsi="楷体_GB2312" w:eastAsia="楷体_GB2312" w:cs="楷体_GB2312"/>
          <w:bCs w:val="0"/>
          <w:szCs w:val="30"/>
          <w:lang w:eastAsia="zh-CN"/>
        </w:rPr>
        <w:t>）</w:t>
      </w:r>
      <w:r>
        <w:rPr>
          <w:rFonts w:hint="eastAsia" w:ascii="楷体_GB2312" w:hAnsi="楷体_GB2312" w:eastAsia="楷体_GB2312" w:cs="楷体_GB2312"/>
          <w:bCs w:val="0"/>
          <w:szCs w:val="30"/>
        </w:rPr>
        <w:t>规划实施评估调整</w:t>
      </w:r>
      <w:r>
        <w:tab/>
      </w:r>
      <w:r>
        <w:fldChar w:fldCharType="begin"/>
      </w:r>
      <w:r>
        <w:instrText xml:space="preserve"> PAGEREF _Toc18574 \h </w:instrText>
      </w:r>
      <w:r>
        <w:fldChar w:fldCharType="separate"/>
      </w:r>
      <w:r>
        <w:t>26</w:t>
      </w:r>
      <w:r>
        <w:fldChar w:fldCharType="end"/>
      </w:r>
      <w:r>
        <w:rPr>
          <w:rFonts w:ascii="仿宋" w:hAnsi="仿宋" w:eastAsia="仿宋"/>
          <w:bCs/>
          <w:szCs w:val="28"/>
          <w:lang w:val="zh-CN"/>
        </w:rPr>
        <w:fldChar w:fldCharType="end"/>
      </w:r>
    </w:p>
    <w:p>
      <w:pPr>
        <w:pStyle w:val="13"/>
        <w:tabs>
          <w:tab w:val="right" w:leader="dot" w:pos="8306"/>
        </w:tabs>
      </w:pPr>
      <w:r>
        <w:rPr>
          <w:rFonts w:ascii="仿宋" w:hAnsi="仿宋" w:eastAsia="仿宋"/>
          <w:bCs/>
          <w:szCs w:val="28"/>
          <w:lang w:val="zh-CN"/>
        </w:rPr>
        <w:fldChar w:fldCharType="begin"/>
      </w:r>
      <w:r>
        <w:rPr>
          <w:rFonts w:ascii="仿宋" w:hAnsi="仿宋" w:eastAsia="仿宋"/>
          <w:bCs/>
          <w:szCs w:val="28"/>
          <w:lang w:val="zh-CN"/>
        </w:rPr>
        <w:instrText xml:space="preserve"> HYPERLINK \l _Toc1663 </w:instrText>
      </w:r>
      <w:r>
        <w:rPr>
          <w:rFonts w:ascii="仿宋" w:hAnsi="仿宋" w:eastAsia="仿宋"/>
          <w:bCs/>
          <w:szCs w:val="28"/>
          <w:lang w:val="zh-CN"/>
        </w:rPr>
        <w:fldChar w:fldCharType="separate"/>
      </w:r>
      <w:r>
        <w:rPr>
          <w:rFonts w:hint="eastAsia" w:ascii="楷体_GB2312" w:hAnsi="楷体_GB2312" w:eastAsia="楷体_GB2312" w:cs="楷体_GB2312"/>
          <w:bCs w:val="0"/>
          <w:szCs w:val="30"/>
          <w:lang w:eastAsia="zh-CN"/>
        </w:rPr>
        <w:t>（</w:t>
      </w:r>
      <w:r>
        <w:rPr>
          <w:rFonts w:hint="eastAsia" w:ascii="楷体_GB2312" w:hAnsi="楷体_GB2312" w:eastAsia="楷体_GB2312" w:cs="楷体_GB2312"/>
          <w:bCs w:val="0"/>
          <w:szCs w:val="30"/>
          <w:lang w:val="en-US" w:eastAsia="zh-CN"/>
        </w:rPr>
        <w:t>四</w:t>
      </w:r>
      <w:r>
        <w:rPr>
          <w:rFonts w:hint="eastAsia" w:ascii="楷体_GB2312" w:hAnsi="楷体_GB2312" w:eastAsia="楷体_GB2312" w:cs="楷体_GB2312"/>
          <w:bCs w:val="0"/>
          <w:szCs w:val="30"/>
          <w:lang w:eastAsia="zh-CN"/>
        </w:rPr>
        <w:t>）</w:t>
      </w:r>
      <w:r>
        <w:rPr>
          <w:rFonts w:hint="eastAsia" w:ascii="楷体_GB2312" w:hAnsi="楷体_GB2312" w:eastAsia="楷体_GB2312" w:cs="楷体_GB2312"/>
          <w:bCs w:val="0"/>
          <w:szCs w:val="30"/>
        </w:rPr>
        <w:t>加强宣传引领</w:t>
      </w:r>
      <w:r>
        <w:tab/>
      </w:r>
      <w:r>
        <w:fldChar w:fldCharType="begin"/>
      </w:r>
      <w:r>
        <w:instrText xml:space="preserve"> PAGEREF _Toc1663 \h </w:instrText>
      </w:r>
      <w:r>
        <w:fldChar w:fldCharType="separate"/>
      </w:r>
      <w:r>
        <w:t>27</w:t>
      </w:r>
      <w:r>
        <w:fldChar w:fldCharType="end"/>
      </w:r>
      <w:r>
        <w:rPr>
          <w:rFonts w:ascii="仿宋" w:hAnsi="仿宋" w:eastAsia="仿宋"/>
          <w:bCs/>
          <w:szCs w:val="28"/>
          <w:lang w:val="zh-CN"/>
        </w:rPr>
        <w:fldChar w:fldCharType="end"/>
      </w:r>
    </w:p>
    <w:p>
      <w:pPr>
        <w:pageBreakBefore w:val="0"/>
        <w:kinsoku/>
        <w:wordWrap/>
        <w:overflowPunct/>
        <w:topLinePunct w:val="0"/>
        <w:bidi w:val="0"/>
        <w:snapToGrid/>
        <w:spacing w:line="520" w:lineRule="exact"/>
        <w:ind w:firstLine="0" w:firstLineChars="0"/>
      </w:pPr>
      <w:r>
        <w:rPr>
          <w:rFonts w:ascii="仿宋" w:hAnsi="仿宋" w:eastAsia="仿宋"/>
          <w:bCs/>
          <w:szCs w:val="28"/>
          <w:lang w:val="zh-CN"/>
        </w:rPr>
        <w:fldChar w:fldCharType="end"/>
      </w:r>
    </w:p>
    <w:p>
      <w:pPr>
        <w:pStyle w:val="2"/>
        <w:pageBreakBefore w:val="0"/>
        <w:kinsoku/>
        <w:wordWrap/>
        <w:overflowPunct/>
        <w:topLinePunct w:val="0"/>
        <w:bidi w:val="0"/>
        <w:snapToGrid/>
        <w:spacing w:before="0" w:after="0" w:line="520" w:lineRule="exact"/>
        <w:ind w:left="0" w:leftChars="0" w:firstLine="0" w:firstLineChars="0"/>
        <w:jc w:val="center"/>
        <w:rPr>
          <w:rFonts w:hint="eastAsia" w:ascii="黑体" w:hAnsi="黑体" w:eastAsia="黑体" w:cs="黑体"/>
          <w:b w:val="0"/>
          <w:bCs w:val="0"/>
          <w:kern w:val="0"/>
          <w:sz w:val="32"/>
          <w:szCs w:val="32"/>
        </w:rPr>
        <w:sectPr>
          <w:footerReference r:id="rId5" w:type="default"/>
          <w:pgSz w:w="11906" w:h="16838"/>
          <w:pgMar w:top="1440" w:right="1800" w:bottom="1440" w:left="1800" w:header="851" w:footer="992" w:gutter="0"/>
          <w:pgNumType w:start="1"/>
          <w:cols w:space="425" w:num="1"/>
          <w:docGrid w:type="lines" w:linePitch="312" w:charSpace="0"/>
        </w:sectPr>
      </w:pPr>
      <w:bookmarkStart w:id="0" w:name="_Toc25756"/>
    </w:p>
    <w:p>
      <w:pPr>
        <w:pStyle w:val="2"/>
        <w:pageBreakBefore w:val="0"/>
        <w:kinsoku/>
        <w:wordWrap/>
        <w:overflowPunct/>
        <w:topLinePunct w:val="0"/>
        <w:bidi w:val="0"/>
        <w:snapToGrid/>
        <w:spacing w:before="0" w:after="0" w:line="520" w:lineRule="exact"/>
        <w:ind w:left="0" w:leftChars="0" w:firstLine="0" w:firstLineChars="0"/>
        <w:jc w:val="center"/>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总</w:t>
      </w:r>
      <w:r>
        <w:rPr>
          <w:rFonts w:hint="eastAsia" w:ascii="黑体" w:hAnsi="黑体" w:eastAsia="黑体" w:cs="黑体"/>
          <w:b w:val="0"/>
          <w:bCs w:val="0"/>
          <w:kern w:val="0"/>
          <w:sz w:val="32"/>
          <w:szCs w:val="32"/>
          <w:lang w:val="en-US" w:eastAsia="zh-CN"/>
        </w:rPr>
        <w:t xml:space="preserve">  </w:t>
      </w:r>
      <w:r>
        <w:rPr>
          <w:rFonts w:hint="eastAsia" w:ascii="黑体" w:hAnsi="黑体" w:eastAsia="黑体" w:cs="黑体"/>
          <w:b w:val="0"/>
          <w:bCs w:val="0"/>
          <w:kern w:val="0"/>
          <w:sz w:val="32"/>
          <w:szCs w:val="32"/>
        </w:rPr>
        <w:t>则</w:t>
      </w:r>
      <w:bookmarkEnd w:id="0"/>
    </w:p>
    <w:p>
      <w:pPr>
        <w:pageBreakBefore w:val="0"/>
        <w:kinsoku/>
        <w:wordWrap/>
        <w:overflowPunct/>
        <w:topLinePunct w:val="0"/>
        <w:bidi w:val="0"/>
        <w:snapToGrid/>
        <w:spacing w:line="520" w:lineRule="exact"/>
        <w:ind w:firstLine="560"/>
        <w:rPr>
          <w:rFonts w:ascii="仿宋_GB2312" w:hAnsi="仿宋" w:eastAsia="仿宋_GB2312"/>
          <w:sz w:val="28"/>
          <w:szCs w:val="28"/>
        </w:rPr>
      </w:pPr>
      <w:r>
        <w:rPr>
          <w:rFonts w:hint="eastAsia" w:ascii="仿宋_GB2312" w:hAnsi="仿宋" w:eastAsia="仿宋_GB2312"/>
          <w:sz w:val="28"/>
          <w:szCs w:val="28"/>
        </w:rPr>
        <w:t>“十四五”时期是我国开启全面建设社会主义现代化国家新征程、向第二个百年奋斗目标迈进的第一个五年。</w:t>
      </w:r>
      <w:r>
        <w:rPr>
          <w:rFonts w:hint="eastAsia" w:ascii="仿宋_GB2312" w:hAnsi="仿宋" w:eastAsia="仿宋_GB2312"/>
          <w:sz w:val="28"/>
          <w:szCs w:val="28"/>
          <w:lang w:val="en-US" w:eastAsia="zh-CN"/>
        </w:rPr>
        <w:t>为加强我区矿产资源勘查、开发和保护，推进矿产资源全面节约和高效利用，保障能源资源安全，统筹资源开发与生态环境保护，服务黄河流域生态保护和高质量发展重大战略，</w:t>
      </w:r>
      <w:r>
        <w:rPr>
          <w:rFonts w:hint="eastAsia" w:ascii="仿宋_GB2312" w:hAnsi="仿宋" w:eastAsia="仿宋_GB2312"/>
          <w:sz w:val="28"/>
          <w:szCs w:val="28"/>
        </w:rPr>
        <w:t>依据《中华人民共和国矿产资源法》《矿产资源规划编制实施办法》《山东省矿产资源总体规划（2021</w:t>
      </w:r>
      <w:r>
        <w:rPr>
          <w:rFonts w:hint="eastAsia" w:ascii="仿宋_GB2312" w:hAnsi="仿宋" w:eastAsia="仿宋_GB2312"/>
          <w:sz w:val="28"/>
          <w:szCs w:val="28"/>
          <w:lang w:eastAsia="zh-CN"/>
        </w:rPr>
        <w:t>—</w:t>
      </w:r>
      <w:r>
        <w:rPr>
          <w:rFonts w:hint="eastAsia" w:ascii="仿宋_GB2312" w:hAnsi="仿宋" w:eastAsia="仿宋_GB2312"/>
          <w:sz w:val="28"/>
          <w:szCs w:val="28"/>
        </w:rPr>
        <w:t>2025年）》《济南市矿产资源总体规划（2021</w:t>
      </w:r>
      <w:r>
        <w:rPr>
          <w:rFonts w:hint="eastAsia" w:ascii="仿宋_GB2312" w:hAnsi="仿宋" w:eastAsia="仿宋_GB2312"/>
          <w:sz w:val="28"/>
          <w:szCs w:val="28"/>
          <w:lang w:eastAsia="zh-CN"/>
        </w:rPr>
        <w:t>—</w:t>
      </w:r>
      <w:r>
        <w:rPr>
          <w:rFonts w:hint="eastAsia" w:ascii="仿宋_GB2312" w:hAnsi="仿宋" w:eastAsia="仿宋_GB2312"/>
          <w:sz w:val="28"/>
          <w:szCs w:val="28"/>
        </w:rPr>
        <w:t>2025年）》，按照</w:t>
      </w:r>
      <w:r>
        <w:rPr>
          <w:rFonts w:hint="eastAsia" w:ascii="仿宋_GB2312" w:hAnsi="仿宋" w:eastAsia="仿宋_GB2312"/>
          <w:sz w:val="28"/>
          <w:szCs w:val="28"/>
          <w:lang w:eastAsia="zh-CN"/>
        </w:rPr>
        <w:t>自然资源部</w:t>
      </w:r>
      <w:r>
        <w:rPr>
          <w:rFonts w:hint="eastAsia" w:ascii="仿宋_GB2312" w:hAnsi="仿宋" w:eastAsia="仿宋_GB2312"/>
          <w:sz w:val="28"/>
          <w:szCs w:val="28"/>
        </w:rPr>
        <w:t>《关于全面开展矿产资源规划（2021</w:t>
      </w:r>
      <w:r>
        <w:rPr>
          <w:rFonts w:hint="eastAsia" w:ascii="仿宋_GB2312" w:hAnsi="仿宋" w:eastAsia="仿宋_GB2312"/>
          <w:sz w:val="28"/>
          <w:szCs w:val="28"/>
          <w:lang w:eastAsia="zh-CN"/>
        </w:rPr>
        <w:t>—</w:t>
      </w:r>
      <w:r>
        <w:rPr>
          <w:rFonts w:hint="eastAsia" w:ascii="仿宋_GB2312" w:hAnsi="仿宋" w:eastAsia="仿宋_GB2312"/>
          <w:sz w:val="28"/>
          <w:szCs w:val="28"/>
        </w:rPr>
        <w:t>2025年）编制工作的通知》《自然资源部办公厅关于印发</w:t>
      </w:r>
      <w:r>
        <w:rPr>
          <w:rFonts w:hint="eastAsia" w:ascii="仿宋_GB2312" w:hAnsi="仿宋" w:eastAsia="仿宋_GB2312"/>
          <w:sz w:val="28"/>
          <w:szCs w:val="28"/>
          <w:lang w:eastAsia="zh-CN"/>
        </w:rPr>
        <w:t>〈</w:t>
      </w:r>
      <w:r>
        <w:rPr>
          <w:rFonts w:hint="eastAsia" w:ascii="仿宋_GB2312" w:hAnsi="仿宋" w:eastAsia="仿宋_GB2312"/>
          <w:sz w:val="28"/>
          <w:szCs w:val="28"/>
        </w:rPr>
        <w:t>省级矿产资源总体规划编制技术规程</w:t>
      </w:r>
      <w:r>
        <w:rPr>
          <w:rFonts w:hint="eastAsia" w:ascii="仿宋_GB2312" w:hAnsi="仿宋" w:eastAsia="仿宋_GB2312"/>
          <w:sz w:val="28"/>
          <w:szCs w:val="28"/>
          <w:lang w:eastAsia="zh-CN"/>
        </w:rPr>
        <w:t>〉</w:t>
      </w:r>
      <w:r>
        <w:rPr>
          <w:rFonts w:hint="eastAsia" w:ascii="仿宋_GB2312" w:hAnsi="仿宋" w:eastAsia="仿宋_GB2312"/>
          <w:sz w:val="28"/>
          <w:szCs w:val="28"/>
        </w:rPr>
        <w:t>和</w:t>
      </w:r>
      <w:r>
        <w:rPr>
          <w:rFonts w:hint="eastAsia" w:ascii="仿宋_GB2312" w:hAnsi="仿宋" w:eastAsia="仿宋_GB2312"/>
          <w:sz w:val="28"/>
          <w:szCs w:val="28"/>
          <w:lang w:eastAsia="zh-CN"/>
        </w:rPr>
        <w:t>〈</w:t>
      </w:r>
      <w:r>
        <w:rPr>
          <w:rFonts w:hint="eastAsia" w:ascii="仿宋_GB2312" w:hAnsi="仿宋" w:eastAsia="仿宋_GB2312"/>
          <w:sz w:val="28"/>
          <w:szCs w:val="28"/>
        </w:rPr>
        <w:t>市县级矿产资源总体规划编制要点</w:t>
      </w:r>
      <w:r>
        <w:rPr>
          <w:rFonts w:hint="eastAsia" w:ascii="仿宋_GB2312" w:hAnsi="仿宋" w:eastAsia="仿宋_GB2312"/>
          <w:sz w:val="28"/>
          <w:szCs w:val="28"/>
          <w:lang w:eastAsia="zh-CN"/>
        </w:rPr>
        <w:t>〉</w:t>
      </w:r>
      <w:r>
        <w:rPr>
          <w:rFonts w:hint="eastAsia" w:ascii="仿宋_GB2312" w:hAnsi="仿宋" w:eastAsia="仿宋_GB2312"/>
          <w:sz w:val="28"/>
          <w:szCs w:val="28"/>
        </w:rPr>
        <w:t>的通知》《山东省自然资源厅关于全面开展矿产资源总体规划（2021</w:t>
      </w:r>
      <w:r>
        <w:rPr>
          <w:rFonts w:hint="eastAsia" w:ascii="仿宋_GB2312" w:hAnsi="仿宋" w:eastAsia="仿宋_GB2312"/>
          <w:sz w:val="28"/>
          <w:szCs w:val="28"/>
          <w:lang w:eastAsia="zh-CN"/>
        </w:rPr>
        <w:t>—</w:t>
      </w:r>
      <w:r>
        <w:rPr>
          <w:rFonts w:hint="eastAsia" w:ascii="仿宋_GB2312" w:hAnsi="仿宋" w:eastAsia="仿宋_GB2312"/>
          <w:sz w:val="28"/>
          <w:szCs w:val="28"/>
        </w:rPr>
        <w:t>2025年）编制工作的通知》等文件要求，编制《济南市钢城区矿产资源总体规划（2021</w:t>
      </w:r>
      <w:r>
        <w:rPr>
          <w:rFonts w:hint="eastAsia" w:ascii="仿宋_GB2312" w:hAnsi="仿宋" w:eastAsia="仿宋_GB2312"/>
          <w:sz w:val="28"/>
          <w:szCs w:val="28"/>
          <w:lang w:eastAsia="zh-CN"/>
        </w:rPr>
        <w:t>—</w:t>
      </w:r>
      <w:r>
        <w:rPr>
          <w:rFonts w:hint="eastAsia" w:ascii="仿宋_GB2312" w:hAnsi="仿宋" w:eastAsia="仿宋_GB2312"/>
          <w:sz w:val="28"/>
          <w:szCs w:val="28"/>
        </w:rPr>
        <w:t>2025年）》（以下简称《规划》）。</w:t>
      </w:r>
    </w:p>
    <w:p>
      <w:pPr>
        <w:pageBreakBefore w:val="0"/>
        <w:kinsoku/>
        <w:wordWrap/>
        <w:overflowPunct/>
        <w:topLinePunct w:val="0"/>
        <w:bidi w:val="0"/>
        <w:snapToGrid/>
        <w:spacing w:line="520" w:lineRule="exact"/>
        <w:ind w:firstLine="560"/>
        <w:rPr>
          <w:rFonts w:ascii="仿宋_GB2312" w:hAnsi="仿宋" w:eastAsia="仿宋_GB2312"/>
          <w:sz w:val="28"/>
          <w:szCs w:val="28"/>
        </w:rPr>
      </w:pPr>
      <w:r>
        <w:rPr>
          <w:rFonts w:hint="eastAsia" w:ascii="仿宋_GB2312" w:hAnsi="仿宋" w:eastAsia="仿宋_GB2312"/>
          <w:sz w:val="28"/>
          <w:szCs w:val="28"/>
        </w:rPr>
        <w:t>《规划》是我区“十四五”期间矿产资源勘查开发等工作的指导性文件，是依法设置和审批登记矿业权、监督管理矿产资源勘查、开发利用</w:t>
      </w:r>
      <w:r>
        <w:rPr>
          <w:rFonts w:hint="eastAsia" w:ascii="仿宋_GB2312" w:hAnsi="仿宋" w:eastAsia="仿宋_GB2312"/>
          <w:sz w:val="28"/>
          <w:szCs w:val="28"/>
          <w:lang w:eastAsia="zh-CN"/>
        </w:rPr>
        <w:t>与保护</w:t>
      </w:r>
      <w:r>
        <w:rPr>
          <w:rFonts w:hint="eastAsia" w:ascii="仿宋_GB2312" w:hAnsi="仿宋" w:eastAsia="仿宋_GB2312"/>
          <w:sz w:val="28"/>
          <w:szCs w:val="28"/>
        </w:rPr>
        <w:t>的</w:t>
      </w:r>
      <w:r>
        <w:rPr>
          <w:rFonts w:hint="eastAsia" w:ascii="仿宋_GB2312" w:hAnsi="仿宋" w:eastAsia="仿宋_GB2312"/>
          <w:sz w:val="28"/>
          <w:szCs w:val="28"/>
          <w:lang w:val="en-US" w:eastAsia="zh-CN"/>
        </w:rPr>
        <w:t>重要依据</w:t>
      </w:r>
      <w:r>
        <w:rPr>
          <w:rFonts w:hint="eastAsia" w:ascii="仿宋_GB2312" w:hAnsi="仿宋" w:eastAsia="仿宋_GB2312"/>
          <w:sz w:val="28"/>
          <w:szCs w:val="28"/>
        </w:rPr>
        <w:t>。区内与</w:t>
      </w:r>
      <w:r>
        <w:rPr>
          <w:rFonts w:hint="eastAsia" w:ascii="仿宋_GB2312" w:hAnsi="仿宋" w:eastAsia="仿宋_GB2312"/>
          <w:sz w:val="28"/>
          <w:szCs w:val="28"/>
          <w:lang w:val="en-US" w:eastAsia="zh-CN"/>
        </w:rPr>
        <w:t>矿产资源勘查开发</w:t>
      </w:r>
      <w:r>
        <w:rPr>
          <w:rFonts w:hint="eastAsia" w:ascii="仿宋_GB2312" w:hAnsi="仿宋" w:eastAsia="仿宋_GB2312"/>
          <w:sz w:val="28"/>
          <w:szCs w:val="28"/>
        </w:rPr>
        <w:t>活动相关的各项规划</w:t>
      </w:r>
      <w:r>
        <w:rPr>
          <w:rFonts w:hint="eastAsia" w:ascii="仿宋_GB2312" w:hAnsi="仿宋" w:eastAsia="仿宋_GB2312"/>
          <w:sz w:val="28"/>
          <w:szCs w:val="28"/>
          <w:lang w:eastAsia="zh-CN"/>
        </w:rPr>
        <w:t>，</w:t>
      </w:r>
      <w:r>
        <w:rPr>
          <w:rFonts w:hint="eastAsia" w:ascii="仿宋_GB2312" w:hAnsi="仿宋" w:eastAsia="仿宋_GB2312"/>
          <w:sz w:val="28"/>
          <w:szCs w:val="28"/>
        </w:rPr>
        <w:t>应与本《规划》充分衔接。</w:t>
      </w:r>
    </w:p>
    <w:p>
      <w:pPr>
        <w:pageBreakBefore w:val="0"/>
        <w:kinsoku/>
        <w:wordWrap/>
        <w:overflowPunct/>
        <w:topLinePunct w:val="0"/>
        <w:bidi w:val="0"/>
        <w:snapToGrid/>
        <w:spacing w:line="520" w:lineRule="exact"/>
        <w:ind w:firstLine="560"/>
        <w:rPr>
          <w:rFonts w:ascii="仿宋_GB2312" w:hAnsi="仿宋" w:eastAsia="仿宋_GB2312"/>
          <w:sz w:val="28"/>
          <w:szCs w:val="28"/>
        </w:rPr>
      </w:pPr>
      <w:r>
        <w:rPr>
          <w:rFonts w:hint="eastAsia" w:ascii="仿宋_GB2312" w:hAnsi="仿宋" w:eastAsia="仿宋_GB2312"/>
          <w:sz w:val="28"/>
          <w:szCs w:val="28"/>
        </w:rPr>
        <w:t>《规划》基期为2020年，规划期2021</w:t>
      </w:r>
      <w:r>
        <w:rPr>
          <w:rFonts w:hint="eastAsia" w:ascii="仿宋_GB2312" w:hAnsi="仿宋" w:eastAsia="仿宋_GB2312"/>
          <w:sz w:val="28"/>
          <w:szCs w:val="28"/>
          <w:lang w:eastAsia="zh-CN"/>
        </w:rPr>
        <w:t>—</w:t>
      </w:r>
      <w:r>
        <w:rPr>
          <w:rFonts w:hint="eastAsia" w:ascii="仿宋_GB2312" w:hAnsi="仿宋" w:eastAsia="仿宋_GB2312"/>
          <w:sz w:val="28"/>
          <w:szCs w:val="28"/>
        </w:rPr>
        <w:t>2025年，展望到2035年。</w:t>
      </w:r>
    </w:p>
    <w:p>
      <w:pPr>
        <w:pageBreakBefore w:val="0"/>
        <w:kinsoku/>
        <w:wordWrap/>
        <w:overflowPunct/>
        <w:topLinePunct w:val="0"/>
        <w:bidi w:val="0"/>
        <w:snapToGrid/>
        <w:spacing w:line="520" w:lineRule="exact"/>
        <w:ind w:firstLine="560"/>
        <w:rPr>
          <w:rFonts w:ascii="仿宋_GB2312" w:hAnsi="仿宋" w:eastAsia="仿宋_GB2312"/>
          <w:sz w:val="28"/>
          <w:szCs w:val="28"/>
        </w:rPr>
      </w:pPr>
      <w:r>
        <w:rPr>
          <w:rFonts w:hint="eastAsia" w:ascii="仿宋_GB2312" w:hAnsi="仿宋" w:eastAsia="仿宋_GB2312"/>
          <w:sz w:val="28"/>
          <w:szCs w:val="28"/>
        </w:rPr>
        <w:t>《规划》适用范围为钢城区行政辖区。</w:t>
      </w:r>
    </w:p>
    <w:p>
      <w:pPr>
        <w:pageBreakBefore w:val="0"/>
        <w:widowControl/>
        <w:kinsoku/>
        <w:wordWrap/>
        <w:overflowPunct/>
        <w:topLinePunct w:val="0"/>
        <w:bidi w:val="0"/>
        <w:snapToGrid/>
        <w:spacing w:line="520" w:lineRule="exact"/>
        <w:ind w:left="0" w:leftChars="0" w:firstLine="0" w:firstLineChars="0"/>
        <w:rPr>
          <w:rFonts w:hint="eastAsia" w:ascii="黑体" w:hAnsi="黑体" w:eastAsia="黑体" w:cs="黑体"/>
          <w:b w:val="0"/>
          <w:bCs w:val="0"/>
          <w:kern w:val="0"/>
          <w:sz w:val="32"/>
          <w:szCs w:val="32"/>
        </w:rPr>
      </w:pPr>
      <w:r>
        <w:rPr>
          <w:rFonts w:hint="eastAsia" w:ascii="仿宋_GB2312" w:hAnsi="仿宋" w:eastAsia="仿宋_GB2312" w:cs="楷体"/>
          <w:kern w:val="0"/>
          <w:szCs w:val="24"/>
        </w:rPr>
        <w:br w:type="page"/>
      </w:r>
      <w:bookmarkStart w:id="1" w:name="_Toc15268"/>
      <w:r>
        <w:rPr>
          <w:rFonts w:hint="eastAsia" w:ascii="仿宋_GB2312" w:hAnsi="仿宋" w:eastAsia="仿宋_GB2312" w:cs="楷体"/>
          <w:kern w:val="0"/>
          <w:szCs w:val="24"/>
          <w:lang w:val="en-US" w:eastAsia="zh-CN"/>
        </w:rPr>
        <w:t xml:space="preserve">    </w:t>
      </w:r>
      <w:r>
        <w:rPr>
          <w:rFonts w:hint="eastAsia" w:ascii="黑体" w:hAnsi="黑体" w:eastAsia="黑体" w:cs="黑体"/>
          <w:b w:val="0"/>
          <w:bCs w:val="0"/>
          <w:kern w:val="0"/>
          <w:sz w:val="32"/>
          <w:szCs w:val="32"/>
        </w:rPr>
        <w:t>一、现状与形势</w:t>
      </w:r>
      <w:bookmarkEnd w:id="1"/>
    </w:p>
    <w:p>
      <w:pPr>
        <w:pStyle w:val="3"/>
        <w:pageBreakBefore w:val="0"/>
        <w:kinsoku/>
        <w:wordWrap/>
        <w:overflowPunct/>
        <w:topLinePunct w:val="0"/>
        <w:bidi w:val="0"/>
        <w:snapToGrid/>
        <w:spacing w:line="520" w:lineRule="exact"/>
        <w:ind w:firstLine="300" w:firstLineChars="100"/>
        <w:rPr>
          <w:rFonts w:hint="eastAsia" w:ascii="楷体_GB2312" w:hAnsi="楷体_GB2312" w:eastAsia="楷体_GB2312" w:cs="楷体_GB2312"/>
          <w:b w:val="0"/>
          <w:bCs w:val="0"/>
          <w:kern w:val="0"/>
          <w:sz w:val="30"/>
          <w:szCs w:val="30"/>
        </w:rPr>
      </w:pPr>
      <w:bookmarkStart w:id="2" w:name="_Toc3910"/>
      <w:r>
        <w:rPr>
          <w:rFonts w:hint="eastAsia" w:ascii="楷体_GB2312" w:hAnsi="楷体_GB2312" w:eastAsia="楷体_GB2312" w:cs="楷体_GB2312"/>
          <w:b w:val="0"/>
          <w:bCs w:val="0"/>
          <w:kern w:val="0"/>
          <w:sz w:val="30"/>
          <w:szCs w:val="30"/>
        </w:rPr>
        <w:t>（一）社会经济发展</w:t>
      </w:r>
      <w:r>
        <w:rPr>
          <w:rFonts w:hint="eastAsia" w:ascii="楷体_GB2312" w:hAnsi="楷体_GB2312" w:eastAsia="楷体_GB2312" w:cs="楷体_GB2312"/>
          <w:b w:val="0"/>
          <w:bCs w:val="0"/>
          <w:kern w:val="0"/>
          <w:sz w:val="30"/>
          <w:szCs w:val="30"/>
          <w:lang w:eastAsia="zh-CN"/>
        </w:rPr>
        <w:t>概</w:t>
      </w:r>
      <w:r>
        <w:rPr>
          <w:rFonts w:hint="eastAsia" w:ascii="楷体_GB2312" w:hAnsi="楷体_GB2312" w:eastAsia="楷体_GB2312" w:cs="楷体_GB2312"/>
          <w:b w:val="0"/>
          <w:bCs w:val="0"/>
          <w:kern w:val="0"/>
          <w:sz w:val="30"/>
          <w:szCs w:val="30"/>
        </w:rPr>
        <w:t>况</w:t>
      </w:r>
      <w:bookmarkEnd w:id="2"/>
    </w:p>
    <w:p>
      <w:pPr>
        <w:pageBreakBefore w:val="0"/>
        <w:kinsoku/>
        <w:wordWrap/>
        <w:overflowPunct/>
        <w:topLinePunct w:val="0"/>
        <w:bidi w:val="0"/>
        <w:snapToGrid/>
        <w:spacing w:line="520" w:lineRule="exact"/>
        <w:rPr>
          <w:rFonts w:ascii="仿宋_GB2312" w:hAnsi="仿宋" w:eastAsia="仿宋_GB2312" w:cs="仿宋"/>
          <w:kern w:val="0"/>
          <w:sz w:val="28"/>
          <w:szCs w:val="28"/>
        </w:rPr>
      </w:pPr>
      <w:r>
        <w:rPr>
          <w:rFonts w:hint="eastAsia" w:ascii="仿宋_GB2312" w:hAnsi="仿宋" w:eastAsia="仿宋_GB2312" w:cs="仿宋"/>
          <w:kern w:val="0"/>
          <w:sz w:val="28"/>
          <w:szCs w:val="28"/>
        </w:rPr>
        <w:t>钢城区位于山东省</w:t>
      </w:r>
      <w:r>
        <w:fldChar w:fldCharType="begin"/>
      </w:r>
      <w:r>
        <w:instrText xml:space="preserve"> HYPERLINK "https://baike.baidu.com/item/%E6%B5%8E%E5%8D%97%E5%B8%82/194602" \t "_blank" </w:instrText>
      </w:r>
      <w:r>
        <w:fldChar w:fldCharType="separate"/>
      </w:r>
      <w:r>
        <w:rPr>
          <w:rFonts w:hint="eastAsia" w:ascii="仿宋_GB2312" w:hAnsi="仿宋" w:eastAsia="仿宋_GB2312" w:cs="仿宋"/>
          <w:kern w:val="0"/>
          <w:sz w:val="28"/>
          <w:szCs w:val="28"/>
        </w:rPr>
        <w:t>济南市</w:t>
      </w:r>
      <w:r>
        <w:rPr>
          <w:rFonts w:hint="eastAsia" w:ascii="仿宋_GB2312" w:hAnsi="仿宋" w:eastAsia="仿宋_GB2312" w:cs="仿宋"/>
          <w:kern w:val="0"/>
          <w:sz w:val="28"/>
          <w:szCs w:val="28"/>
        </w:rPr>
        <w:fldChar w:fldCharType="end"/>
      </w:r>
      <w:r>
        <w:rPr>
          <w:rFonts w:hint="eastAsia" w:ascii="仿宋_GB2312" w:hAnsi="仿宋" w:eastAsia="仿宋_GB2312" w:cs="仿宋"/>
          <w:kern w:val="0"/>
          <w:sz w:val="28"/>
          <w:szCs w:val="28"/>
        </w:rPr>
        <w:t>东南部，行政区划隶属省会济南市，地理坐标为北纬35°59'32"～36°17'16"，东经117°40'56"～117°58'07"。北、西两面接莱芜区，东连</w:t>
      </w:r>
      <w:r>
        <w:fldChar w:fldCharType="begin"/>
      </w:r>
      <w:r>
        <w:instrText xml:space="preserve"> HYPERLINK "https://baike.baidu.com/item/%E6%B2%82%E6%BA%90%E5%8E%BF/5113871" \t "_blank" </w:instrText>
      </w:r>
      <w:r>
        <w:fldChar w:fldCharType="separate"/>
      </w:r>
      <w:r>
        <w:rPr>
          <w:rFonts w:hint="eastAsia" w:ascii="仿宋_GB2312" w:hAnsi="仿宋" w:eastAsia="仿宋_GB2312" w:cs="仿宋"/>
          <w:kern w:val="0"/>
          <w:sz w:val="28"/>
          <w:szCs w:val="28"/>
        </w:rPr>
        <w:t>沂源县</w:t>
      </w:r>
      <w:r>
        <w:rPr>
          <w:rFonts w:hint="eastAsia" w:ascii="仿宋_GB2312" w:hAnsi="仿宋" w:eastAsia="仿宋_GB2312" w:cs="仿宋"/>
          <w:kern w:val="0"/>
          <w:sz w:val="28"/>
          <w:szCs w:val="28"/>
        </w:rPr>
        <w:fldChar w:fldCharType="end"/>
      </w:r>
      <w:r>
        <w:rPr>
          <w:rFonts w:hint="eastAsia" w:ascii="仿宋_GB2312" w:hAnsi="仿宋" w:eastAsia="仿宋_GB2312" w:cs="仿宋"/>
          <w:kern w:val="0"/>
          <w:sz w:val="28"/>
          <w:szCs w:val="28"/>
        </w:rPr>
        <w:t>，南邻</w:t>
      </w:r>
      <w:r>
        <w:fldChar w:fldCharType="begin"/>
      </w:r>
      <w:r>
        <w:instrText xml:space="preserve"> HYPERLINK "https://baike.baidu.com/item/%E6%96%B0%E6%B3%B0%E5%B8%82/458488" \t "_blank" </w:instrText>
      </w:r>
      <w:r>
        <w:fldChar w:fldCharType="separate"/>
      </w:r>
      <w:r>
        <w:rPr>
          <w:rFonts w:hint="eastAsia" w:ascii="仿宋_GB2312" w:hAnsi="仿宋" w:eastAsia="仿宋_GB2312" w:cs="仿宋"/>
          <w:kern w:val="0"/>
          <w:sz w:val="28"/>
          <w:szCs w:val="28"/>
        </w:rPr>
        <w:t>新泰市</w:t>
      </w:r>
      <w:r>
        <w:rPr>
          <w:rFonts w:hint="eastAsia" w:ascii="仿宋_GB2312" w:hAnsi="仿宋" w:eastAsia="仿宋_GB2312" w:cs="仿宋"/>
          <w:kern w:val="0"/>
          <w:sz w:val="28"/>
          <w:szCs w:val="28"/>
        </w:rPr>
        <w:fldChar w:fldCharType="end"/>
      </w:r>
      <w:r>
        <w:rPr>
          <w:rFonts w:hint="eastAsia" w:ascii="仿宋_GB2312" w:hAnsi="仿宋" w:eastAsia="仿宋_GB2312" w:cs="仿宋"/>
          <w:kern w:val="0"/>
          <w:sz w:val="28"/>
          <w:szCs w:val="28"/>
        </w:rPr>
        <w:t>。区政府驻</w:t>
      </w:r>
      <w:r>
        <w:fldChar w:fldCharType="begin"/>
      </w:r>
      <w:r>
        <w:instrText xml:space="preserve"> HYPERLINK "https://baike.baidu.com/item/%E8%89%BE%E5%B1%B1%E8%A1%97%E9%81%93/1860695" \t "_blank" </w:instrText>
      </w:r>
      <w:r>
        <w:fldChar w:fldCharType="separate"/>
      </w:r>
      <w:r>
        <w:rPr>
          <w:rFonts w:hint="eastAsia" w:ascii="仿宋_GB2312" w:hAnsi="仿宋" w:eastAsia="仿宋_GB2312" w:cs="仿宋"/>
          <w:kern w:val="0"/>
          <w:sz w:val="28"/>
          <w:szCs w:val="28"/>
        </w:rPr>
        <w:t>艾山街道</w:t>
      </w:r>
      <w:r>
        <w:rPr>
          <w:rFonts w:hint="eastAsia" w:ascii="仿宋_GB2312" w:hAnsi="仿宋" w:eastAsia="仿宋_GB2312" w:cs="仿宋"/>
          <w:kern w:val="0"/>
          <w:sz w:val="28"/>
          <w:szCs w:val="28"/>
        </w:rPr>
        <w:fldChar w:fldCharType="end"/>
      </w:r>
      <w:r>
        <w:rPr>
          <w:rFonts w:hint="eastAsia" w:ascii="仿宋_GB2312" w:hAnsi="仿宋" w:eastAsia="仿宋_GB2312" w:cs="仿宋"/>
          <w:kern w:val="0"/>
          <w:sz w:val="28"/>
          <w:szCs w:val="28"/>
        </w:rPr>
        <w:t>，至省会济南市中心132km。总面积506.42km</w:t>
      </w:r>
      <w:r>
        <w:rPr>
          <w:rFonts w:hint="eastAsia" w:ascii="仿宋_GB2312" w:hAnsi="仿宋" w:eastAsia="仿宋_GB2312" w:cs="仿宋"/>
          <w:kern w:val="0"/>
          <w:sz w:val="28"/>
          <w:szCs w:val="28"/>
          <w:vertAlign w:val="superscript"/>
        </w:rPr>
        <w:t>2</w:t>
      </w:r>
      <w:r>
        <w:rPr>
          <w:rFonts w:hint="eastAsia" w:ascii="仿宋_GB2312" w:hAnsi="仿宋" w:eastAsia="仿宋_GB2312" w:cs="仿宋"/>
          <w:kern w:val="0"/>
          <w:sz w:val="28"/>
          <w:szCs w:val="28"/>
        </w:rPr>
        <w:t>。</w:t>
      </w:r>
    </w:p>
    <w:p>
      <w:pPr>
        <w:pageBreakBefore w:val="0"/>
        <w:kinsoku/>
        <w:wordWrap/>
        <w:overflowPunct/>
        <w:topLinePunct w:val="0"/>
        <w:bidi w:val="0"/>
        <w:snapToGrid/>
        <w:spacing w:line="520" w:lineRule="exact"/>
        <w:rPr>
          <w:rFonts w:hint="eastAsia" w:ascii="仿宋_GB2312" w:hAnsi="仿宋" w:eastAsia="仿宋_GB2312" w:cs="仿宋"/>
          <w:kern w:val="0"/>
          <w:sz w:val="28"/>
          <w:szCs w:val="28"/>
        </w:rPr>
      </w:pP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lang w:val="en-US" w:eastAsia="zh-CN"/>
        </w:rPr>
        <w:t>十三五</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lang w:val="en-US" w:eastAsia="zh-CN"/>
        </w:rPr>
        <w:t>期间，钢城区抢抓行政区划调整的重大历史机遇，</w:t>
      </w:r>
      <w:r>
        <w:rPr>
          <w:rFonts w:hint="eastAsia" w:ascii="仿宋_GB2312" w:hAnsi="仿宋" w:eastAsia="仿宋_GB2312" w:cs="仿宋"/>
          <w:kern w:val="0"/>
          <w:sz w:val="28"/>
          <w:szCs w:val="28"/>
        </w:rPr>
        <w:t>稳中求进，全区经济社会发展稳步向好。2020年全区生产总值达到300亿元，增长 5.5%。一般公共预算收入完成21.3亿元，社会消费品零售总额完成87亿元，城乡居民人均可支配收入分别达到4.5万元、2万元。新动能加速成长，新增规模以上工业企业</w:t>
      </w:r>
      <w:r>
        <w:rPr>
          <w:rFonts w:hint="eastAsia" w:ascii="仿宋_GB2312" w:hAnsi="仿宋" w:eastAsia="仿宋_GB2312" w:cs="仿宋"/>
          <w:kern w:val="0"/>
          <w:sz w:val="28"/>
          <w:szCs w:val="28"/>
          <w:lang w:val="en-US" w:eastAsia="zh-CN"/>
        </w:rPr>
        <w:t>25</w:t>
      </w:r>
      <w:r>
        <w:rPr>
          <w:rFonts w:hint="eastAsia" w:ascii="仿宋_GB2312" w:hAnsi="仿宋" w:eastAsia="仿宋_GB2312" w:cs="仿宋"/>
          <w:kern w:val="0"/>
          <w:sz w:val="28"/>
          <w:szCs w:val="28"/>
        </w:rPr>
        <w:t>家，全年规模以上工业营业收入 921.64 亿元，增长 6.8%，</w:t>
      </w:r>
      <w:r>
        <w:rPr>
          <w:rFonts w:hint="eastAsia" w:ascii="仿宋_GB2312" w:hAnsi="仿宋" w:eastAsia="仿宋_GB2312" w:cs="仿宋"/>
          <w:kern w:val="0"/>
          <w:sz w:val="28"/>
          <w:szCs w:val="28"/>
          <w:lang w:val="en-US" w:eastAsia="zh-CN"/>
        </w:rPr>
        <w:t>认定</w:t>
      </w:r>
      <w:r>
        <w:rPr>
          <w:rFonts w:hint="eastAsia" w:ascii="仿宋_GB2312" w:hAnsi="仿宋" w:eastAsia="仿宋_GB2312" w:cs="仿宋"/>
          <w:kern w:val="0"/>
          <w:sz w:val="28"/>
          <w:szCs w:val="28"/>
        </w:rPr>
        <w:t>高新技术企业15家，高新技术产业产值占规模以上工业企业产值增长15.71%。全区经济综合实力不断提升。</w:t>
      </w:r>
    </w:p>
    <w:p>
      <w:pPr>
        <w:pStyle w:val="3"/>
        <w:pageBreakBefore w:val="0"/>
        <w:kinsoku/>
        <w:wordWrap/>
        <w:overflowPunct/>
        <w:topLinePunct w:val="0"/>
        <w:bidi w:val="0"/>
        <w:snapToGrid/>
        <w:spacing w:line="520" w:lineRule="exact"/>
        <w:ind w:firstLine="301" w:firstLineChars="100"/>
        <w:rPr>
          <w:rFonts w:ascii="仿宋_GB2312" w:hAnsi="仿宋" w:eastAsia="仿宋_GB2312"/>
          <w:kern w:val="0"/>
          <w:sz w:val="30"/>
          <w:szCs w:val="30"/>
        </w:rPr>
      </w:pPr>
      <w:bookmarkStart w:id="3" w:name="_Toc13857"/>
      <w:r>
        <w:rPr>
          <w:rFonts w:hint="eastAsia" w:ascii="仿宋_GB2312" w:hAnsi="仿宋" w:eastAsia="仿宋_GB2312"/>
          <w:kern w:val="0"/>
          <w:sz w:val="30"/>
          <w:szCs w:val="30"/>
        </w:rPr>
        <w:t>（二）矿产资源概况及开发利用现状</w:t>
      </w:r>
      <w:bookmarkEnd w:id="3"/>
      <w:r>
        <w:rPr>
          <w:rFonts w:hint="eastAsia" w:ascii="仿宋_GB2312" w:hAnsi="仿宋" w:eastAsia="仿宋_GB2312"/>
          <w:kern w:val="0"/>
          <w:sz w:val="30"/>
          <w:szCs w:val="30"/>
        </w:rPr>
        <w:t xml:space="preserve">  </w:t>
      </w:r>
    </w:p>
    <w:p>
      <w:pPr>
        <w:pageBreakBefore w:val="0"/>
        <w:kinsoku/>
        <w:wordWrap/>
        <w:overflowPunct/>
        <w:topLinePunct w:val="0"/>
        <w:bidi w:val="0"/>
        <w:snapToGrid/>
        <w:spacing w:line="520" w:lineRule="exact"/>
        <w:ind w:firstLine="562"/>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1.矿产资源概况</w:t>
      </w:r>
    </w:p>
    <w:p>
      <w:pPr>
        <w:pageBreakBefore w:val="0"/>
        <w:kinsoku/>
        <w:wordWrap/>
        <w:overflowPunct/>
        <w:topLinePunct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我区已发现矿产26种，占全市已发现矿种的47.27%。查明资源量的矿产12种，其中能源矿产1种</w:t>
      </w:r>
      <w:r>
        <w:rPr>
          <w:rFonts w:hint="eastAsia" w:ascii="仿宋_GB2312" w:hAnsi="仿宋" w:eastAsia="仿宋_GB2312" w:cs="仿宋"/>
          <w:kern w:val="0"/>
          <w:sz w:val="28"/>
          <w:szCs w:val="28"/>
          <w:lang w:eastAsia="zh-CN"/>
        </w:rPr>
        <w:t>，为</w:t>
      </w:r>
      <w:r>
        <w:rPr>
          <w:rFonts w:hint="eastAsia" w:ascii="仿宋_GB2312" w:hAnsi="仿宋" w:eastAsia="仿宋_GB2312" w:cs="仿宋"/>
          <w:kern w:val="0"/>
          <w:sz w:val="28"/>
          <w:szCs w:val="28"/>
        </w:rPr>
        <w:t>煤；金属矿产4种</w:t>
      </w:r>
      <w:r>
        <w:rPr>
          <w:rFonts w:hint="eastAsia" w:ascii="仿宋_GB2312" w:hAnsi="仿宋" w:eastAsia="仿宋_GB2312" w:cs="仿宋"/>
          <w:kern w:val="0"/>
          <w:sz w:val="28"/>
          <w:szCs w:val="28"/>
          <w:lang w:eastAsia="zh-CN"/>
        </w:rPr>
        <w:t>，为</w:t>
      </w:r>
      <w:r>
        <w:rPr>
          <w:rFonts w:hint="eastAsia" w:ascii="仿宋_GB2312" w:hAnsi="仿宋" w:eastAsia="仿宋_GB2312" w:cs="仿宋"/>
          <w:kern w:val="0"/>
          <w:sz w:val="28"/>
          <w:szCs w:val="28"/>
        </w:rPr>
        <w:t>铁矿、铜矿</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rPr>
        <w:t>伴生矿</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rPr>
        <w:t>、金矿、银矿</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rPr>
        <w:t>伴生矿）；非金属矿产6种，包括石灰岩（熔剂用灰岩、建筑石料用灰岩、水泥用灰岩）、白云岩（冶金用白云岩）、硫铁矿、花岗岩（建筑/饰面用花岗岩）；水气矿产1种（矿泉水）。已发现各类矿产地</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rPr>
        <w:t>矿床、矿点</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rPr>
        <w:t>16处，其中，能源矿产地4处，金属矿产地6处，非金属矿产地6处。按规模划分，大型矿产地2处，中型矿产地5处、小型矿产地9处。</w:t>
      </w:r>
    </w:p>
    <w:p>
      <w:pPr>
        <w:pageBreakBefore w:val="0"/>
        <w:kinsoku/>
        <w:wordWrap/>
        <w:overflowPunct/>
        <w:topLinePunct w:val="0"/>
        <w:bidi w:val="0"/>
        <w:snapToGrid/>
        <w:spacing w:line="520" w:lineRule="exact"/>
        <w:ind w:firstLine="562"/>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2.主要矿种资源量</w:t>
      </w:r>
    </w:p>
    <w:p>
      <w:pPr>
        <w:pageBreakBefore w:val="0"/>
        <w:kinsoku/>
        <w:wordWrap/>
        <w:overflowPunct/>
        <w:topLinePunct w:val="0"/>
        <w:bidi w:val="0"/>
        <w:snapToGrid/>
        <w:spacing w:line="520" w:lineRule="exact"/>
        <w:ind w:firstLine="560"/>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rPr>
        <w:t>查明煤矿4处，均为小型规模，保有资源量13049.36万吨。查明金矿2处，金矿石保有资源量181</w:t>
      </w:r>
      <w:r>
        <w:rPr>
          <w:rFonts w:hint="eastAsia" w:ascii="仿宋_GB2312" w:hAnsi="仿宋" w:eastAsia="仿宋_GB2312" w:cs="仿宋"/>
          <w:kern w:val="0"/>
          <w:sz w:val="28"/>
          <w:szCs w:val="28"/>
          <w:lang w:val="en-US" w:eastAsia="zh-CN"/>
        </w:rPr>
        <w:t>.8万吨</w:t>
      </w:r>
      <w:r>
        <w:rPr>
          <w:rFonts w:hint="eastAsia" w:ascii="仿宋_GB2312" w:hAnsi="仿宋" w:eastAsia="仿宋_GB2312" w:cs="仿宋"/>
          <w:kern w:val="0"/>
          <w:sz w:val="28"/>
          <w:szCs w:val="28"/>
        </w:rPr>
        <w:t>，金金属量7603.5kg；查明铁矿6处（含共伴生矿床），均为小型规模，保有资源量705.2万吨。查明熔剂用灰岩矿2处，为中型规模，保有资源量6843.6万吨；水泥用石灰岩矿2处，为中型规模，保有资源量4712.7万吨。</w:t>
      </w:r>
    </w:p>
    <w:p>
      <w:pPr>
        <w:pageBreakBefore w:val="0"/>
        <w:kinsoku/>
        <w:wordWrap/>
        <w:overflowPunct/>
        <w:topLinePunct w:val="0"/>
        <w:bidi w:val="0"/>
        <w:snapToGrid/>
        <w:spacing w:line="520" w:lineRule="exact"/>
        <w:ind w:firstLine="562"/>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3.矿产资源特点</w:t>
      </w:r>
    </w:p>
    <w:p>
      <w:pPr>
        <w:pageBreakBefore w:val="0"/>
        <w:kinsoku/>
        <w:wordWrap/>
        <w:overflowPunct/>
        <w:topLinePunct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（1）矿产资源区域性分布规律明显</w:t>
      </w:r>
    </w:p>
    <w:p>
      <w:pPr>
        <w:pageBreakBefore w:val="0"/>
        <w:kinsoku/>
        <w:wordWrap/>
        <w:overflowPunct/>
        <w:topLinePunct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铁矿主要分布在辖区中南部燕山期闪长岩分布区域；煤矿赋存于莱芜盆地南缘、辖区中西部的煤系地层中；辖区西部寒武-奥陶系分布区内，蕴藏丰富的石灰岩、白云岩等矿产资源；东、南部</w:t>
      </w:r>
      <w:r>
        <w:rPr>
          <w:rFonts w:hint="eastAsia" w:ascii="仿宋_GB2312" w:hAnsi="仿宋" w:eastAsia="仿宋_GB2312" w:cs="仿宋"/>
          <w:kern w:val="0"/>
          <w:sz w:val="28"/>
          <w:szCs w:val="28"/>
          <w:lang w:val="en-US" w:eastAsia="zh-CN"/>
        </w:rPr>
        <w:t>新太古代</w:t>
      </w:r>
      <w:r>
        <w:rPr>
          <w:rFonts w:hint="eastAsia" w:ascii="仿宋_GB2312" w:hAnsi="仿宋" w:eastAsia="仿宋_GB2312" w:cs="仿宋"/>
          <w:kern w:val="0"/>
          <w:sz w:val="28"/>
          <w:szCs w:val="28"/>
        </w:rPr>
        <w:t>分布区</w:t>
      </w:r>
      <w:r>
        <w:rPr>
          <w:rFonts w:hint="eastAsia" w:ascii="仿宋_GB2312" w:hAnsi="仿宋" w:eastAsia="仿宋_GB2312" w:cs="仿宋"/>
          <w:kern w:val="0"/>
          <w:sz w:val="28"/>
          <w:szCs w:val="28"/>
          <w:lang w:val="en-US" w:eastAsia="zh-CN"/>
        </w:rPr>
        <w:t>主要形成了花岗岩和</w:t>
      </w:r>
      <w:r>
        <w:rPr>
          <w:rFonts w:hint="eastAsia" w:ascii="仿宋_GB2312" w:hAnsi="仿宋" w:eastAsia="仿宋_GB2312" w:cs="仿宋"/>
          <w:kern w:val="0"/>
          <w:sz w:val="28"/>
          <w:szCs w:val="28"/>
        </w:rPr>
        <w:t>建筑</w:t>
      </w:r>
      <w:r>
        <w:rPr>
          <w:rFonts w:hint="eastAsia" w:ascii="仿宋_GB2312" w:hAnsi="仿宋" w:eastAsia="仿宋_GB2312" w:cs="仿宋"/>
          <w:kern w:val="0"/>
          <w:sz w:val="28"/>
          <w:szCs w:val="28"/>
          <w:lang w:val="en-US" w:eastAsia="zh-CN"/>
        </w:rPr>
        <w:t>用砂等矿产资源</w:t>
      </w:r>
      <w:r>
        <w:rPr>
          <w:rFonts w:hint="eastAsia" w:ascii="仿宋_GB2312" w:hAnsi="仿宋" w:eastAsia="仿宋_GB2312" w:cs="仿宋"/>
          <w:kern w:val="0"/>
          <w:sz w:val="28"/>
          <w:szCs w:val="28"/>
        </w:rPr>
        <w:t>。</w:t>
      </w:r>
    </w:p>
    <w:p>
      <w:pPr>
        <w:pageBreakBefore w:val="0"/>
        <w:kinsoku/>
        <w:wordWrap/>
        <w:overflowPunct/>
        <w:topLinePunct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（2）钢铁工业资源组合理想</w:t>
      </w:r>
    </w:p>
    <w:p>
      <w:pPr>
        <w:pageBreakBefore w:val="0"/>
        <w:kinsoku/>
        <w:wordWrap/>
        <w:overflowPunct/>
        <w:topLinePunct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重要矿产铁矿与煤、石灰岩、白云岩等冶金辅助原料矿产构成良好的自然组合，配套程度高，为发展钢铁工业提供了得天独厚的资源保障。</w:t>
      </w:r>
      <w:r>
        <w:rPr>
          <w:rFonts w:hint="eastAsia" w:ascii="仿宋_GB2312" w:hAnsi="仿宋" w:eastAsia="仿宋_GB2312" w:cs="仿宋"/>
          <w:kern w:val="0"/>
          <w:sz w:val="28"/>
          <w:szCs w:val="28"/>
          <w:lang w:val="en-US" w:eastAsia="zh-CN"/>
        </w:rPr>
        <w:t>同时</w:t>
      </w:r>
      <w:r>
        <w:rPr>
          <w:rFonts w:hint="eastAsia" w:ascii="仿宋_GB2312" w:hAnsi="仿宋" w:eastAsia="仿宋_GB2312" w:cs="仿宋"/>
          <w:kern w:val="0"/>
          <w:sz w:val="28"/>
          <w:szCs w:val="28"/>
        </w:rPr>
        <w:t>共伴生矿产资源丰富</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rPr>
        <w:t>铁矿床中伴生金、铜等矿产，具有综合利用价值。</w:t>
      </w:r>
    </w:p>
    <w:p>
      <w:pPr>
        <w:pageBreakBefore w:val="0"/>
        <w:kinsoku/>
        <w:wordWrap/>
        <w:overflowPunct/>
        <w:topLinePunct w:val="0"/>
        <w:bidi w:val="0"/>
        <w:snapToGrid/>
        <w:spacing w:line="520" w:lineRule="exact"/>
        <w:ind w:firstLine="562"/>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4.基础地质调查与矿产资源勘查现状</w:t>
      </w:r>
    </w:p>
    <w:p>
      <w:pPr>
        <w:pageBreakBefore w:val="0"/>
        <w:kinsoku/>
        <w:wordWrap/>
        <w:overflowPunct/>
        <w:topLinePunct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lang w:val="en-US" w:eastAsia="zh-CN"/>
        </w:rPr>
        <w:t>已完成</w:t>
      </w:r>
      <w:r>
        <w:rPr>
          <w:rFonts w:hint="eastAsia" w:ascii="仿宋_GB2312" w:hAnsi="仿宋" w:eastAsia="仿宋_GB2312" w:cs="仿宋"/>
          <w:kern w:val="0"/>
          <w:sz w:val="28"/>
          <w:szCs w:val="28"/>
        </w:rPr>
        <w:t>1∶20万、1∶5万区域地质调查，1∶10万和1∶20万区域物探、化探、重砂测量，1∶25万、1∶20万区域水文地质调查以及1∶20万环境地质调查工作覆盖钢城全区。铁等重要成矿远景区开展了1∶5万地面磁测。</w:t>
      </w:r>
      <w:r>
        <w:rPr>
          <w:rFonts w:hint="eastAsia" w:ascii="仿宋_GB2312" w:hAnsi="仿宋" w:eastAsia="仿宋_GB2312" w:cs="楷体"/>
          <w:kern w:val="0"/>
          <w:sz w:val="28"/>
          <w:szCs w:val="28"/>
        </w:rPr>
        <w:t>济南</w:t>
      </w:r>
      <w:r>
        <w:rPr>
          <w:rFonts w:hint="eastAsia" w:ascii="仿宋_GB2312" w:hAnsi="仿宋" w:eastAsia="仿宋_GB2312" w:cs="仿宋"/>
          <w:kern w:val="0"/>
          <w:sz w:val="28"/>
          <w:szCs w:val="28"/>
        </w:rPr>
        <w:t>市钢城区1:5万地质灾害普查等多项调查工作顺利收官。</w:t>
      </w:r>
    </w:p>
    <w:p>
      <w:pPr>
        <w:pageBreakBefore w:val="0"/>
        <w:kinsoku/>
        <w:wordWrap/>
        <w:overflowPunct/>
        <w:topLinePunct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查明的16处矿产地</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rPr>
        <w:t>矿床、矿点</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rPr>
        <w:t>中，按矿产勘查程度分析，达到勘探程度的矿区有4处、详查程度的8处、普查程度的3处、</w:t>
      </w:r>
      <w:r>
        <w:rPr>
          <w:rFonts w:hint="eastAsia" w:ascii="仿宋_GB2312" w:hAnsi="仿宋" w:eastAsia="仿宋_GB2312" w:cs="仿宋"/>
          <w:kern w:val="0"/>
          <w:sz w:val="28"/>
          <w:szCs w:val="28"/>
          <w:lang w:eastAsia="zh-CN"/>
        </w:rPr>
        <w:t>其他勘查程度</w:t>
      </w:r>
      <w:r>
        <w:rPr>
          <w:rFonts w:hint="eastAsia" w:ascii="仿宋_GB2312" w:hAnsi="仿宋" w:eastAsia="仿宋_GB2312" w:cs="仿宋"/>
          <w:kern w:val="0"/>
          <w:sz w:val="28"/>
          <w:szCs w:val="28"/>
        </w:rPr>
        <w:t>的1处。其中工作程度达到勘探的主要为能源矿产和金属矿产。现有探矿权2处，其中铁矿1处，多金属矿1处，均达到详查程度。勘查登记面积</w:t>
      </w:r>
      <w:r>
        <w:rPr>
          <w:rFonts w:hint="eastAsia" w:ascii="仿宋_GB2312" w:hAnsi="仿宋" w:eastAsia="仿宋_GB2312" w:cs="仿宋"/>
          <w:kern w:val="0"/>
          <w:sz w:val="28"/>
          <w:szCs w:val="28"/>
          <w:lang w:val="en-US" w:eastAsia="zh-CN"/>
        </w:rPr>
        <w:t>7.9</w:t>
      </w:r>
      <w:r>
        <w:rPr>
          <w:rFonts w:hint="eastAsia" w:ascii="仿宋_GB2312" w:hAnsi="仿宋" w:eastAsia="仿宋_GB2312" w:cs="仿宋"/>
          <w:kern w:val="0"/>
          <w:sz w:val="28"/>
          <w:szCs w:val="28"/>
        </w:rPr>
        <w:t>km</w:t>
      </w:r>
      <w:r>
        <w:rPr>
          <w:rFonts w:hint="eastAsia" w:ascii="仿宋_GB2312" w:hAnsi="仿宋" w:eastAsia="仿宋_GB2312" w:cs="仿宋"/>
          <w:kern w:val="0"/>
          <w:sz w:val="28"/>
          <w:szCs w:val="28"/>
          <w:vertAlign w:val="superscript"/>
        </w:rPr>
        <w:t>2</w:t>
      </w:r>
      <w:r>
        <w:rPr>
          <w:rFonts w:hint="eastAsia" w:ascii="仿宋_GB2312" w:hAnsi="仿宋" w:eastAsia="仿宋_GB2312" w:cs="仿宋"/>
          <w:kern w:val="0"/>
          <w:sz w:val="28"/>
          <w:szCs w:val="28"/>
        </w:rPr>
        <w:t>。</w:t>
      </w:r>
    </w:p>
    <w:p>
      <w:pPr>
        <w:pageBreakBefore w:val="0"/>
        <w:kinsoku/>
        <w:wordWrap/>
        <w:overflowPunct/>
        <w:topLinePunct w:val="0"/>
        <w:bidi w:val="0"/>
        <w:snapToGrid/>
        <w:spacing w:line="520" w:lineRule="exact"/>
        <w:ind w:firstLine="562"/>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5.矿产资源开发利用现状</w:t>
      </w:r>
    </w:p>
    <w:p>
      <w:pPr>
        <w:pageBreakBefore w:val="0"/>
        <w:kinsoku/>
        <w:wordWrap/>
        <w:overflowPunct/>
        <w:topLinePunct w:val="0"/>
        <w:autoSpaceDE w:val="0"/>
        <w:autoSpaceDN w:val="0"/>
        <w:bidi w:val="0"/>
        <w:adjustRightInd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（1）开发利用现状</w:t>
      </w:r>
    </w:p>
    <w:p>
      <w:pPr>
        <w:pageBreakBefore w:val="0"/>
        <w:kinsoku/>
        <w:wordWrap/>
        <w:overflowPunct/>
        <w:topLinePunct w:val="0"/>
        <w:bidi w:val="0"/>
        <w:snapToGrid/>
        <w:spacing w:line="520" w:lineRule="exact"/>
        <w:ind w:firstLine="560"/>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rPr>
        <w:t>2020年度，全区开发利用煤、石灰石等矿产6种，各类矿山共计8个；其中煤矿2个，</w:t>
      </w:r>
      <w:r>
        <w:rPr>
          <w:rFonts w:hint="eastAsia" w:ascii="仿宋_GB2312" w:hAnsi="仿宋" w:eastAsia="仿宋_GB2312" w:cs="仿宋"/>
          <w:kern w:val="0"/>
          <w:sz w:val="28"/>
          <w:szCs w:val="28"/>
          <w:lang w:eastAsia="zh-CN"/>
        </w:rPr>
        <w:t>金</w:t>
      </w:r>
      <w:r>
        <w:rPr>
          <w:rFonts w:hint="eastAsia" w:ascii="仿宋_GB2312" w:hAnsi="仿宋" w:eastAsia="仿宋_GB2312" w:cs="仿宋"/>
          <w:kern w:val="0"/>
          <w:sz w:val="28"/>
          <w:szCs w:val="28"/>
        </w:rPr>
        <w:t>矿1个，熔剂用灰岩矿1个，水泥用灰岩矿1个，建筑石料用灰岩矿2个，饰面用花岗岩矿1个。按矿山规模分：大型矿山</w:t>
      </w:r>
      <w:r>
        <w:rPr>
          <w:rFonts w:ascii="仿宋_GB2312" w:hAnsi="仿宋" w:eastAsia="仿宋_GB2312" w:cs="仿宋"/>
          <w:kern w:val="0"/>
          <w:sz w:val="28"/>
          <w:szCs w:val="28"/>
        </w:rPr>
        <w:t>1</w:t>
      </w:r>
      <w:r>
        <w:rPr>
          <w:rFonts w:hint="eastAsia" w:ascii="仿宋_GB2312" w:hAnsi="仿宋" w:eastAsia="仿宋_GB2312" w:cs="仿宋"/>
          <w:kern w:val="0"/>
          <w:sz w:val="28"/>
          <w:szCs w:val="28"/>
        </w:rPr>
        <w:t>个，中型矿山</w:t>
      </w:r>
      <w:r>
        <w:rPr>
          <w:rFonts w:hint="eastAsia" w:ascii="仿宋_GB2312" w:hAnsi="仿宋" w:eastAsia="仿宋_GB2312" w:cs="仿宋"/>
          <w:kern w:val="0"/>
          <w:sz w:val="28"/>
          <w:szCs w:val="28"/>
          <w:lang w:val="en-US" w:eastAsia="zh-CN"/>
        </w:rPr>
        <w:t>4</w:t>
      </w:r>
      <w:r>
        <w:rPr>
          <w:rFonts w:hint="eastAsia" w:ascii="仿宋_GB2312" w:hAnsi="仿宋" w:eastAsia="仿宋_GB2312" w:cs="仿宋"/>
          <w:kern w:val="0"/>
          <w:sz w:val="28"/>
          <w:szCs w:val="28"/>
        </w:rPr>
        <w:t>个，小型矿山</w:t>
      </w:r>
      <w:r>
        <w:rPr>
          <w:rFonts w:hint="eastAsia" w:ascii="仿宋_GB2312" w:hAnsi="仿宋" w:eastAsia="仿宋_GB2312" w:cs="仿宋"/>
          <w:kern w:val="0"/>
          <w:sz w:val="28"/>
          <w:szCs w:val="28"/>
          <w:lang w:val="en-US" w:eastAsia="zh-CN"/>
        </w:rPr>
        <w:t>3</w:t>
      </w:r>
      <w:r>
        <w:rPr>
          <w:rFonts w:hint="eastAsia" w:ascii="仿宋_GB2312" w:hAnsi="仿宋" w:eastAsia="仿宋_GB2312" w:cs="仿宋"/>
          <w:kern w:val="0"/>
          <w:sz w:val="28"/>
          <w:szCs w:val="28"/>
        </w:rPr>
        <w:t>个，大中小型矿山比例为</w:t>
      </w:r>
      <w:r>
        <w:rPr>
          <w:rFonts w:ascii="仿宋_GB2312" w:hAnsi="仿宋" w:eastAsia="仿宋_GB2312" w:cs="仿宋"/>
          <w:kern w:val="0"/>
          <w:sz w:val="28"/>
          <w:szCs w:val="28"/>
        </w:rPr>
        <w:t>1</w:t>
      </w:r>
      <w:r>
        <w:rPr>
          <w:rFonts w:hint="eastAsia" w:ascii="仿宋_GB2312" w:hAnsi="仿宋" w:eastAsia="仿宋_GB2312" w:cs="仿宋"/>
          <w:kern w:val="0"/>
          <w:sz w:val="28"/>
          <w:szCs w:val="28"/>
        </w:rPr>
        <w:t>∶</w:t>
      </w:r>
      <w:r>
        <w:rPr>
          <w:rFonts w:hint="eastAsia" w:ascii="仿宋_GB2312" w:hAnsi="仿宋" w:eastAsia="仿宋_GB2312" w:cs="仿宋"/>
          <w:kern w:val="0"/>
          <w:sz w:val="28"/>
          <w:szCs w:val="28"/>
          <w:lang w:val="en-US" w:eastAsia="zh-CN"/>
        </w:rPr>
        <w:t>4</w:t>
      </w:r>
      <w:r>
        <w:rPr>
          <w:rFonts w:hint="eastAsia" w:ascii="仿宋_GB2312" w:hAnsi="仿宋" w:eastAsia="仿宋_GB2312" w:cs="仿宋"/>
          <w:kern w:val="0"/>
          <w:sz w:val="28"/>
          <w:szCs w:val="28"/>
        </w:rPr>
        <w:t>∶</w:t>
      </w:r>
      <w:r>
        <w:rPr>
          <w:rFonts w:hint="eastAsia" w:ascii="仿宋_GB2312" w:hAnsi="仿宋" w:eastAsia="仿宋_GB2312" w:cs="仿宋"/>
          <w:kern w:val="0"/>
          <w:sz w:val="28"/>
          <w:szCs w:val="28"/>
          <w:lang w:val="en-US" w:eastAsia="zh-CN"/>
        </w:rPr>
        <w:t>3</w:t>
      </w:r>
      <w:r>
        <w:rPr>
          <w:rFonts w:hint="eastAsia" w:ascii="仿宋_GB2312" w:hAnsi="仿宋" w:eastAsia="仿宋_GB2312" w:cs="仿宋"/>
          <w:kern w:val="0"/>
          <w:sz w:val="28"/>
          <w:szCs w:val="28"/>
        </w:rPr>
        <w:t>。各类矿山从业人员共计2231人，产量396.1万吨，实现工业总产值38893.81万元，综合利用总产值共计4468万元，采矿登记总面积21.28 km</w:t>
      </w:r>
      <w:r>
        <w:rPr>
          <w:rFonts w:hint="eastAsia" w:ascii="仿宋_GB2312" w:hAnsi="仿宋" w:eastAsia="仿宋_GB2312" w:cs="仿宋"/>
          <w:kern w:val="0"/>
          <w:sz w:val="28"/>
          <w:szCs w:val="28"/>
          <w:vertAlign w:val="superscript"/>
        </w:rPr>
        <w:t xml:space="preserve"> 2</w:t>
      </w:r>
      <w:r>
        <w:rPr>
          <w:rFonts w:hint="eastAsia" w:ascii="仿宋_GB2312" w:hAnsi="仿宋" w:eastAsia="仿宋_GB2312" w:cs="仿宋"/>
          <w:kern w:val="0"/>
          <w:sz w:val="28"/>
          <w:szCs w:val="28"/>
        </w:rPr>
        <w:t>。其中，生产矿山</w:t>
      </w:r>
      <w:r>
        <w:rPr>
          <w:rFonts w:ascii="仿宋_GB2312" w:hAnsi="仿宋" w:eastAsia="仿宋_GB2312" w:cs="仿宋"/>
          <w:kern w:val="0"/>
          <w:sz w:val="28"/>
          <w:szCs w:val="28"/>
        </w:rPr>
        <w:t>6</w:t>
      </w:r>
      <w:r>
        <w:rPr>
          <w:rFonts w:hint="eastAsia" w:ascii="仿宋_GB2312" w:hAnsi="仿宋" w:eastAsia="仿宋_GB2312" w:cs="仿宋"/>
          <w:kern w:val="0"/>
          <w:sz w:val="28"/>
          <w:szCs w:val="28"/>
        </w:rPr>
        <w:t>个（煤矿2个、熔剂用灰岩矿1个、饰面花岗岩矿1个、水泥用灰岩1个、建筑石料用灰岩矿1个），停产矿山</w:t>
      </w:r>
      <w:r>
        <w:rPr>
          <w:rFonts w:ascii="仿宋_GB2312" w:hAnsi="仿宋" w:eastAsia="仿宋_GB2312" w:cs="仿宋"/>
          <w:kern w:val="0"/>
          <w:sz w:val="28"/>
          <w:szCs w:val="28"/>
        </w:rPr>
        <w:t>2</w:t>
      </w:r>
      <w:r>
        <w:rPr>
          <w:rFonts w:hint="eastAsia" w:ascii="仿宋_GB2312" w:hAnsi="仿宋" w:eastAsia="仿宋_GB2312" w:cs="仿宋"/>
          <w:kern w:val="0"/>
          <w:sz w:val="28"/>
          <w:szCs w:val="28"/>
        </w:rPr>
        <w:t>个（</w:t>
      </w:r>
      <w:r>
        <w:rPr>
          <w:rFonts w:hint="eastAsia" w:ascii="仿宋_GB2312" w:hAnsi="仿宋" w:eastAsia="仿宋_GB2312" w:cs="仿宋"/>
          <w:kern w:val="0"/>
          <w:sz w:val="28"/>
          <w:szCs w:val="28"/>
          <w:lang w:eastAsia="zh-CN"/>
        </w:rPr>
        <w:t>金</w:t>
      </w:r>
      <w:r>
        <w:rPr>
          <w:rFonts w:hint="eastAsia" w:ascii="仿宋_GB2312" w:hAnsi="仿宋" w:eastAsia="仿宋_GB2312" w:cs="仿宋"/>
          <w:kern w:val="0"/>
          <w:sz w:val="28"/>
          <w:szCs w:val="28"/>
        </w:rPr>
        <w:t>矿1个，建筑石料用灰岩矿1个）</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rPr>
        <w:t>另有建筑用砂矿1个，已出让</w:t>
      </w:r>
      <w:r>
        <w:rPr>
          <w:rFonts w:hint="eastAsia" w:ascii="仿宋_GB2312" w:hAnsi="仿宋" w:eastAsia="仿宋_GB2312" w:cs="仿宋"/>
          <w:kern w:val="0"/>
          <w:sz w:val="28"/>
          <w:szCs w:val="28"/>
          <w:lang w:val="en-US" w:eastAsia="zh-CN"/>
        </w:rPr>
        <w:t>尚未办理采矿登记</w:t>
      </w:r>
      <w:r>
        <w:rPr>
          <w:rFonts w:hint="eastAsia" w:ascii="仿宋_GB2312" w:hAnsi="仿宋" w:eastAsia="仿宋_GB2312" w:cs="仿宋"/>
          <w:kern w:val="0"/>
          <w:sz w:val="28"/>
          <w:szCs w:val="28"/>
        </w:rPr>
        <w:t>。</w:t>
      </w:r>
      <w:r>
        <w:rPr>
          <w:rFonts w:hint="eastAsia" w:ascii="仿宋_GB2312" w:hAnsi="仿宋" w:eastAsia="仿宋_GB2312" w:cs="仿宋"/>
          <w:kern w:val="0"/>
          <w:sz w:val="28"/>
          <w:szCs w:val="28"/>
          <w:lang w:val="en-US" w:eastAsia="zh-CN"/>
        </w:rPr>
        <w:t xml:space="preserve"> </w:t>
      </w:r>
    </w:p>
    <w:p>
      <w:pPr>
        <w:pageBreakBefore w:val="0"/>
        <w:kinsoku/>
        <w:wordWrap/>
        <w:overflowPunct/>
        <w:topLinePunct w:val="0"/>
        <w:autoSpaceDE w:val="0"/>
        <w:autoSpaceDN w:val="0"/>
        <w:bidi w:val="0"/>
        <w:adjustRightInd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（2）矿产开采回采率和选矿回收率</w:t>
      </w:r>
    </w:p>
    <w:p>
      <w:pPr>
        <w:pageBreakBefore w:val="0"/>
        <w:kinsoku/>
        <w:wordWrap/>
        <w:overflowPunct/>
        <w:topLinePunct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钢城区矿山企业中有煤矿2家，2020年实际采出原煤量</w:t>
      </w:r>
      <w:r>
        <w:rPr>
          <w:rFonts w:ascii="仿宋_GB2312" w:hAnsi="仿宋" w:eastAsia="仿宋_GB2312" w:cs="仿宋"/>
          <w:kern w:val="0"/>
          <w:sz w:val="28"/>
          <w:szCs w:val="28"/>
        </w:rPr>
        <w:t>78.9</w:t>
      </w:r>
      <w:r>
        <w:rPr>
          <w:rFonts w:hint="eastAsia" w:ascii="仿宋_GB2312" w:hAnsi="仿宋" w:eastAsia="仿宋_GB2312" w:cs="仿宋"/>
          <w:kern w:val="0"/>
          <w:sz w:val="28"/>
          <w:szCs w:val="28"/>
        </w:rPr>
        <w:t>万吨，平均回采率为8</w:t>
      </w:r>
      <w:r>
        <w:rPr>
          <w:rFonts w:ascii="仿宋_GB2312" w:hAnsi="仿宋" w:eastAsia="仿宋_GB2312" w:cs="仿宋"/>
          <w:kern w:val="0"/>
          <w:sz w:val="28"/>
          <w:szCs w:val="28"/>
        </w:rPr>
        <w:t>8.65</w:t>
      </w:r>
      <w:r>
        <w:rPr>
          <w:rFonts w:hint="eastAsia" w:ascii="仿宋_GB2312" w:hAnsi="仿宋" w:eastAsia="仿宋_GB2312" w:cs="仿宋"/>
          <w:kern w:val="0"/>
          <w:sz w:val="28"/>
          <w:szCs w:val="28"/>
        </w:rPr>
        <w:t>%；有</w:t>
      </w:r>
      <w:r>
        <w:rPr>
          <w:rFonts w:hint="eastAsia" w:ascii="仿宋_GB2312" w:hAnsi="仿宋" w:eastAsia="仿宋_GB2312" w:cs="仿宋"/>
          <w:kern w:val="0"/>
          <w:sz w:val="28"/>
          <w:szCs w:val="28"/>
          <w:lang w:val="en-US" w:eastAsia="zh-CN"/>
        </w:rPr>
        <w:t>1</w:t>
      </w:r>
      <w:r>
        <w:rPr>
          <w:rFonts w:hint="eastAsia" w:ascii="仿宋_GB2312" w:hAnsi="仿宋" w:eastAsia="仿宋_GB2312" w:cs="仿宋"/>
          <w:kern w:val="0"/>
          <w:sz w:val="28"/>
          <w:szCs w:val="28"/>
        </w:rPr>
        <w:t>家煤矿选（洗）矿厂，原煤入选率为100%。金矿1家，处于停产状态。其它非金属固体矿产矿山</w:t>
      </w:r>
      <w:r>
        <w:rPr>
          <w:rFonts w:ascii="仿宋_GB2312" w:hAnsi="仿宋" w:eastAsia="仿宋_GB2312" w:cs="仿宋"/>
          <w:kern w:val="0"/>
          <w:sz w:val="28"/>
          <w:szCs w:val="28"/>
        </w:rPr>
        <w:t>5</w:t>
      </w:r>
      <w:r>
        <w:rPr>
          <w:rFonts w:hint="eastAsia" w:ascii="仿宋_GB2312" w:hAnsi="仿宋" w:eastAsia="仿宋_GB2312" w:cs="仿宋"/>
          <w:kern w:val="0"/>
          <w:sz w:val="28"/>
          <w:szCs w:val="28"/>
        </w:rPr>
        <w:t>家，其中</w:t>
      </w:r>
      <w:r>
        <w:rPr>
          <w:rFonts w:ascii="仿宋_GB2312" w:hAnsi="仿宋" w:eastAsia="仿宋_GB2312" w:cs="仿宋"/>
          <w:kern w:val="0"/>
          <w:sz w:val="28"/>
          <w:szCs w:val="28"/>
        </w:rPr>
        <w:t>1</w:t>
      </w:r>
      <w:r>
        <w:rPr>
          <w:rFonts w:hint="eastAsia" w:ascii="仿宋_GB2312" w:hAnsi="仿宋" w:eastAsia="仿宋_GB2312" w:cs="仿宋"/>
          <w:kern w:val="0"/>
          <w:sz w:val="28"/>
          <w:szCs w:val="28"/>
        </w:rPr>
        <w:t>家停产、4家正常生产，平均回采率为95.27%。</w:t>
      </w:r>
    </w:p>
    <w:p>
      <w:pPr>
        <w:pageBreakBefore w:val="0"/>
        <w:kinsoku/>
        <w:wordWrap/>
        <w:overflowPunct/>
        <w:topLinePunct w:val="0"/>
        <w:autoSpaceDE w:val="0"/>
        <w:autoSpaceDN w:val="0"/>
        <w:bidi w:val="0"/>
        <w:adjustRightInd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（3）矿产资源矿产综合利用</w:t>
      </w:r>
    </w:p>
    <w:p>
      <w:pPr>
        <w:pageBreakBefore w:val="0"/>
        <w:kinsoku/>
        <w:wordWrap/>
        <w:overflowPunct/>
        <w:topLinePunct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全区共有煤矿两家，煤矿洗煤厂产生的尾矿全部为煤泥，无废水排出</w:t>
      </w:r>
      <w:r>
        <w:rPr>
          <w:rFonts w:hint="eastAsia" w:ascii="仿宋_GB2312" w:hAnsi="仿宋" w:eastAsia="仿宋_GB2312" w:cs="仿宋"/>
          <w:kern w:val="0"/>
          <w:sz w:val="28"/>
          <w:szCs w:val="28"/>
          <w:lang w:eastAsia="zh-CN"/>
        </w:rPr>
        <w:t>，无</w:t>
      </w:r>
      <w:r>
        <w:rPr>
          <w:rFonts w:hint="eastAsia" w:ascii="仿宋_GB2312" w:hAnsi="仿宋" w:eastAsia="仿宋_GB2312" w:cs="仿宋"/>
          <w:kern w:val="0"/>
          <w:sz w:val="28"/>
          <w:szCs w:val="28"/>
        </w:rPr>
        <w:t>尾矿库，矿井采出的煤矸石主要用于充填低洼地带、烧砖等，煤矸石平均综合利用率</w:t>
      </w:r>
      <w:r>
        <w:rPr>
          <w:rFonts w:hint="eastAsia" w:ascii="仿宋_GB2312" w:hAnsi="仿宋" w:eastAsia="仿宋_GB2312" w:cs="仿宋"/>
          <w:kern w:val="0"/>
          <w:sz w:val="28"/>
          <w:szCs w:val="28"/>
          <w:lang w:val="en-US" w:eastAsia="zh-CN"/>
        </w:rPr>
        <w:t>9</w:t>
      </w:r>
      <w:r>
        <w:rPr>
          <w:rFonts w:hint="eastAsia" w:ascii="仿宋_GB2312" w:hAnsi="仿宋" w:eastAsia="仿宋_GB2312" w:cs="仿宋"/>
          <w:kern w:val="0"/>
          <w:sz w:val="28"/>
          <w:szCs w:val="28"/>
        </w:rPr>
        <w:t>0%以上。</w:t>
      </w:r>
    </w:p>
    <w:p>
      <w:pPr>
        <w:pageBreakBefore w:val="0"/>
        <w:kinsoku/>
        <w:wordWrap/>
        <w:overflowPunct/>
        <w:topLinePunct w:val="0"/>
        <w:autoSpaceDE w:val="0"/>
        <w:autoSpaceDN w:val="0"/>
        <w:bidi w:val="0"/>
        <w:adjustRightInd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（4）绿色矿山建设</w:t>
      </w:r>
    </w:p>
    <w:p>
      <w:pPr>
        <w:pageBreakBefore w:val="0"/>
        <w:kinsoku/>
        <w:wordWrap/>
        <w:overflowPunct/>
        <w:topLinePunct w:val="0"/>
        <w:bidi w:val="0"/>
        <w:snapToGrid/>
        <w:spacing w:line="520" w:lineRule="exact"/>
        <w:ind w:firstLine="560"/>
        <w:rPr>
          <w:rFonts w:ascii="仿宋_GB2312" w:hAnsi="仿宋" w:eastAsia="仿宋_GB2312" w:cs="仿宋"/>
          <w:b/>
          <w:bCs/>
          <w:kern w:val="0"/>
          <w:sz w:val="28"/>
          <w:szCs w:val="28"/>
        </w:rPr>
      </w:pPr>
      <w:r>
        <w:rPr>
          <w:rFonts w:hint="eastAsia" w:ascii="仿宋_GB2312" w:hAnsi="仿宋" w:eastAsia="仿宋_GB2312" w:cs="仿宋"/>
          <w:kern w:val="0"/>
          <w:sz w:val="28"/>
          <w:szCs w:val="28"/>
        </w:rPr>
        <w:t>截至202</w:t>
      </w:r>
      <w:r>
        <w:rPr>
          <w:rFonts w:hint="eastAsia" w:ascii="仿宋_GB2312" w:hAnsi="仿宋" w:eastAsia="仿宋_GB2312" w:cs="仿宋"/>
          <w:kern w:val="0"/>
          <w:sz w:val="28"/>
          <w:szCs w:val="28"/>
          <w:lang w:val="en-US" w:eastAsia="zh-CN"/>
        </w:rPr>
        <w:t>1</w:t>
      </w:r>
      <w:r>
        <w:rPr>
          <w:rFonts w:hint="eastAsia" w:ascii="仿宋_GB2312" w:hAnsi="仿宋" w:eastAsia="仿宋_GB2312" w:cs="仿宋"/>
          <w:kern w:val="0"/>
          <w:sz w:val="28"/>
          <w:szCs w:val="28"/>
        </w:rPr>
        <w:t>年</w:t>
      </w:r>
      <w:r>
        <w:rPr>
          <w:rFonts w:hint="eastAsia" w:ascii="仿宋_GB2312" w:hAnsi="仿宋" w:eastAsia="仿宋_GB2312" w:cs="仿宋"/>
          <w:kern w:val="0"/>
          <w:sz w:val="28"/>
          <w:szCs w:val="28"/>
          <w:lang w:val="en-US" w:eastAsia="zh-CN"/>
        </w:rPr>
        <w:t>初</w:t>
      </w:r>
      <w:r>
        <w:rPr>
          <w:rFonts w:hint="eastAsia" w:ascii="仿宋_GB2312" w:hAnsi="仿宋" w:eastAsia="仿宋_GB2312" w:cs="仿宋"/>
          <w:kern w:val="0"/>
          <w:sz w:val="28"/>
          <w:szCs w:val="28"/>
        </w:rPr>
        <w:t>，全区有1家矿山企业纳入国家级绿色矿山名录，3家矿山企业纳入省级绿色矿山名录。</w:t>
      </w:r>
    </w:p>
    <w:p>
      <w:pPr>
        <w:pageBreakBefore w:val="0"/>
        <w:kinsoku/>
        <w:wordWrap/>
        <w:overflowPunct/>
        <w:topLinePunct w:val="0"/>
        <w:bidi w:val="0"/>
        <w:snapToGrid/>
        <w:spacing w:line="520" w:lineRule="exact"/>
        <w:ind w:firstLine="562"/>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6.矿山地质环境保护与治理现状</w:t>
      </w:r>
    </w:p>
    <w:p>
      <w:pPr>
        <w:pageBreakBefore w:val="0"/>
        <w:kinsoku/>
        <w:wordWrap/>
        <w:overflowPunct/>
        <w:topLinePunct w:val="0"/>
        <w:bidi w:val="0"/>
        <w:snapToGrid/>
        <w:spacing w:line="520" w:lineRule="exact"/>
        <w:ind w:firstLine="560"/>
        <w:rPr>
          <w:rFonts w:hint="eastAsia" w:ascii="仿宋_GB2312" w:hAnsi="仿宋" w:eastAsia="仿宋_GB2312"/>
          <w:sz w:val="28"/>
          <w:szCs w:val="28"/>
          <w:lang w:eastAsia="zh-CN"/>
        </w:rPr>
      </w:pPr>
      <w:r>
        <w:rPr>
          <w:rFonts w:hint="eastAsia" w:ascii="仿宋_GB2312" w:hAnsi="仿宋" w:eastAsia="仿宋_GB2312"/>
          <w:sz w:val="28"/>
          <w:szCs w:val="28"/>
        </w:rPr>
        <w:t>截至2020年底，钢城区矿山使用土地面积</w:t>
      </w:r>
      <w:r>
        <w:rPr>
          <w:rFonts w:ascii="仿宋_GB2312" w:hAnsi="仿宋" w:eastAsia="仿宋_GB2312"/>
          <w:sz w:val="28"/>
          <w:szCs w:val="28"/>
        </w:rPr>
        <w:t>242.09</w:t>
      </w:r>
      <w:r>
        <w:rPr>
          <w:rFonts w:hint="eastAsia" w:ascii="仿宋_GB2312" w:hAnsi="仿宋" w:eastAsia="仿宋_GB2312"/>
          <w:sz w:val="28"/>
          <w:szCs w:val="28"/>
        </w:rPr>
        <w:t>公顷。历史遗留矿山治理工作取得显著成效，矿山生态修复治理投资9000余万元</w:t>
      </w:r>
      <w:r>
        <w:rPr>
          <w:rFonts w:hint="eastAsia" w:ascii="仿宋_GB2312" w:hAnsi="仿宋" w:eastAsia="仿宋_GB2312"/>
          <w:sz w:val="28"/>
          <w:szCs w:val="28"/>
          <w:lang w:eastAsia="zh-CN"/>
        </w:rPr>
        <w:t>，</w:t>
      </w:r>
      <w:r>
        <w:rPr>
          <w:rFonts w:hint="eastAsia" w:ascii="仿宋_GB2312" w:hAnsi="仿宋" w:eastAsia="仿宋_GB2312"/>
          <w:sz w:val="28"/>
          <w:szCs w:val="28"/>
        </w:rPr>
        <w:t>完成历史遗留矿山生态治理修复86</w:t>
      </w:r>
      <w:r>
        <w:rPr>
          <w:rFonts w:hint="eastAsia" w:ascii="仿宋_GB2312" w:hAnsi="仿宋" w:eastAsia="仿宋_GB2312"/>
          <w:sz w:val="28"/>
          <w:szCs w:val="28"/>
          <w:lang w:val="en-US" w:eastAsia="zh-CN"/>
        </w:rPr>
        <w:t>0余</w:t>
      </w:r>
      <w:r>
        <w:rPr>
          <w:rFonts w:hint="eastAsia" w:ascii="仿宋_GB2312" w:hAnsi="仿宋" w:eastAsia="仿宋_GB2312"/>
          <w:sz w:val="28"/>
          <w:szCs w:val="28"/>
        </w:rPr>
        <w:t>公顷</w:t>
      </w:r>
      <w:r>
        <w:rPr>
          <w:rFonts w:hint="eastAsia" w:ascii="仿宋_GB2312" w:hAnsi="仿宋" w:eastAsia="仿宋_GB2312"/>
          <w:sz w:val="28"/>
          <w:szCs w:val="28"/>
          <w:lang w:eastAsia="zh-CN"/>
        </w:rPr>
        <w:t>。</w:t>
      </w:r>
    </w:p>
    <w:p>
      <w:pPr>
        <w:pStyle w:val="3"/>
        <w:pageBreakBefore w:val="0"/>
        <w:kinsoku/>
        <w:wordWrap/>
        <w:overflowPunct/>
        <w:topLinePunct w:val="0"/>
        <w:bidi w:val="0"/>
        <w:snapToGrid/>
        <w:spacing w:line="520" w:lineRule="exact"/>
        <w:ind w:firstLine="602" w:firstLineChars="200"/>
        <w:rPr>
          <w:rFonts w:ascii="仿宋_GB2312" w:hAnsi="仿宋" w:eastAsia="仿宋_GB2312"/>
          <w:kern w:val="0"/>
          <w:sz w:val="30"/>
          <w:szCs w:val="30"/>
        </w:rPr>
      </w:pPr>
      <w:bookmarkStart w:id="4" w:name="_Toc6268"/>
      <w:r>
        <w:rPr>
          <w:rFonts w:hint="eastAsia" w:ascii="仿宋_GB2312" w:hAnsi="仿宋" w:eastAsia="仿宋_GB2312"/>
          <w:kern w:val="0"/>
          <w:sz w:val="30"/>
          <w:szCs w:val="30"/>
        </w:rPr>
        <w:t>（三）上轮矿产资源规划实施主要成效</w:t>
      </w:r>
      <w:bookmarkEnd w:id="4"/>
    </w:p>
    <w:p>
      <w:pPr>
        <w:pageBreakBefore w:val="0"/>
        <w:kinsoku/>
        <w:wordWrap/>
        <w:overflowPunct/>
        <w:topLinePunct w:val="0"/>
        <w:bidi w:val="0"/>
        <w:snapToGrid/>
        <w:spacing w:line="520" w:lineRule="exact"/>
        <w:ind w:left="0" w:leftChars="0" w:firstLine="560" w:firstLineChars="200"/>
        <w:rPr>
          <w:rFonts w:hint="eastAsia" w:ascii="仿宋_GB2312" w:hAnsi="仿宋" w:eastAsia="仿宋_GB2312" w:cs="仿宋"/>
          <w:kern w:val="0"/>
          <w:sz w:val="28"/>
          <w:szCs w:val="28"/>
          <w:lang w:eastAsia="zh-CN"/>
        </w:rPr>
      </w:pPr>
      <w:r>
        <w:rPr>
          <w:rFonts w:hint="eastAsia" w:ascii="仿宋_GB2312" w:hAnsi="仿宋" w:eastAsia="仿宋_GB2312" w:cs="仿宋"/>
          <w:kern w:val="0"/>
          <w:sz w:val="28"/>
          <w:szCs w:val="28"/>
        </w:rPr>
        <w:t>“十三五”时期，</w:t>
      </w:r>
      <w:r>
        <w:rPr>
          <w:rFonts w:hint="eastAsia" w:ascii="仿宋_GB2312" w:hAnsi="仿宋" w:eastAsia="仿宋_GB2312" w:cs="仿宋"/>
          <w:kern w:val="0"/>
          <w:sz w:val="28"/>
          <w:szCs w:val="28"/>
          <w:lang w:val="en-US" w:eastAsia="zh-CN"/>
        </w:rPr>
        <w:t>我</w:t>
      </w:r>
      <w:r>
        <w:rPr>
          <w:rFonts w:hint="eastAsia" w:ascii="仿宋_GB2312" w:hAnsi="仿宋" w:eastAsia="仿宋_GB2312" w:cs="仿宋"/>
          <w:kern w:val="0"/>
          <w:sz w:val="28"/>
          <w:szCs w:val="28"/>
        </w:rPr>
        <w:t>区统筹资源保障与生态保护，在矿产资源勘查、开发保护、地质环境恢复治理等方面成效显著</w:t>
      </w:r>
      <w:r>
        <w:rPr>
          <w:rFonts w:hint="eastAsia" w:ascii="仿宋_GB2312" w:hAnsi="仿宋" w:eastAsia="仿宋_GB2312" w:cs="仿宋"/>
          <w:kern w:val="0"/>
          <w:sz w:val="28"/>
          <w:szCs w:val="28"/>
          <w:lang w:eastAsia="zh-CN"/>
        </w:rPr>
        <w:t>。</w:t>
      </w:r>
    </w:p>
    <w:p>
      <w:pPr>
        <w:pageBreakBefore w:val="0"/>
        <w:kinsoku/>
        <w:wordWrap/>
        <w:overflowPunct/>
        <w:topLinePunct w:val="0"/>
        <w:bidi w:val="0"/>
        <w:snapToGrid/>
        <w:spacing w:line="520" w:lineRule="exact"/>
        <w:ind w:firstLine="562"/>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1.矿产资源勘查取得新突破</w:t>
      </w:r>
    </w:p>
    <w:p>
      <w:pPr>
        <w:pageBreakBefore w:val="0"/>
        <w:kinsoku/>
        <w:wordWrap/>
        <w:overflowPunct/>
        <w:topLinePunct w:val="0"/>
        <w:bidi w:val="0"/>
        <w:snapToGrid/>
        <w:spacing w:line="520" w:lineRule="exact"/>
        <w:ind w:firstLine="560"/>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rPr>
        <w:t>勘查取得新突破，新查明中型</w:t>
      </w:r>
      <w:r>
        <w:rPr>
          <w:rFonts w:hint="eastAsia" w:ascii="仿宋_GB2312" w:hAnsi="仿宋" w:eastAsia="仿宋_GB2312" w:cs="仿宋"/>
          <w:kern w:val="0"/>
          <w:sz w:val="28"/>
          <w:szCs w:val="28"/>
          <w:lang w:eastAsia="zh-CN"/>
        </w:rPr>
        <w:t>多金属</w:t>
      </w:r>
      <w:r>
        <w:rPr>
          <w:rFonts w:hint="eastAsia" w:ascii="仿宋_GB2312" w:hAnsi="仿宋" w:eastAsia="仿宋_GB2312" w:cs="仿宋"/>
          <w:kern w:val="0"/>
          <w:sz w:val="28"/>
          <w:szCs w:val="28"/>
        </w:rPr>
        <w:t>矿床1处，查明金矿石资源量</w:t>
      </w:r>
      <w:r>
        <w:rPr>
          <w:rFonts w:hint="eastAsia" w:ascii="仿宋_GB2312" w:hAnsi="仿宋" w:eastAsia="仿宋_GB2312" w:cs="仿宋"/>
          <w:kern w:val="0"/>
          <w:sz w:val="28"/>
          <w:szCs w:val="28"/>
          <w:lang w:val="en-US" w:eastAsia="zh-CN"/>
        </w:rPr>
        <w:t>152.7万吨</w:t>
      </w:r>
      <w:r>
        <w:rPr>
          <w:rFonts w:hint="eastAsia" w:ascii="仿宋_GB2312" w:hAnsi="仿宋" w:eastAsia="仿宋_GB2312" w:cs="仿宋"/>
          <w:kern w:val="0"/>
          <w:sz w:val="28"/>
          <w:szCs w:val="28"/>
        </w:rPr>
        <w:t>，</w:t>
      </w:r>
      <w:r>
        <w:rPr>
          <w:rFonts w:hint="eastAsia" w:ascii="仿宋_GB2312" w:hAnsi="仿宋" w:eastAsia="仿宋_GB2312" w:cs="仿宋"/>
          <w:kern w:val="0"/>
          <w:sz w:val="28"/>
          <w:szCs w:val="28"/>
          <w:lang w:val="en-US" w:eastAsia="zh-CN"/>
        </w:rPr>
        <w:t>金</w:t>
      </w:r>
      <w:r>
        <w:rPr>
          <w:rFonts w:hint="eastAsia" w:ascii="仿宋_GB2312" w:hAnsi="仿宋" w:eastAsia="仿宋_GB2312" w:cs="仿宋"/>
          <w:kern w:val="0"/>
          <w:sz w:val="28"/>
          <w:szCs w:val="28"/>
        </w:rPr>
        <w:t>金属量</w:t>
      </w:r>
      <w:r>
        <w:rPr>
          <w:rFonts w:hint="eastAsia" w:ascii="仿宋_GB2312" w:hAnsi="仿宋" w:eastAsia="仿宋_GB2312" w:cs="仿宋"/>
          <w:kern w:val="0"/>
          <w:sz w:val="28"/>
          <w:szCs w:val="28"/>
          <w:lang w:val="en-US" w:eastAsia="zh-CN"/>
        </w:rPr>
        <w:t>6941</w:t>
      </w:r>
      <w:r>
        <w:rPr>
          <w:rFonts w:hint="eastAsia" w:ascii="仿宋_GB2312" w:hAnsi="仿宋" w:eastAsia="仿宋_GB2312" w:cs="仿宋"/>
          <w:kern w:val="0"/>
          <w:sz w:val="28"/>
          <w:szCs w:val="28"/>
        </w:rPr>
        <w:t>kg，</w:t>
      </w:r>
      <w:r>
        <w:rPr>
          <w:rFonts w:hint="eastAsia" w:ascii="仿宋_GB2312" w:hAnsi="仿宋" w:eastAsia="仿宋_GB2312" w:cs="仿宋"/>
          <w:kern w:val="0"/>
          <w:sz w:val="28"/>
          <w:szCs w:val="28"/>
          <w:lang w:eastAsia="zh-CN"/>
        </w:rPr>
        <w:t>银金属量</w:t>
      </w:r>
      <w:r>
        <w:rPr>
          <w:rFonts w:hint="eastAsia" w:ascii="仿宋_GB2312" w:hAnsi="仿宋" w:eastAsia="仿宋_GB2312" w:cs="仿宋"/>
          <w:kern w:val="0"/>
          <w:sz w:val="28"/>
          <w:szCs w:val="28"/>
          <w:lang w:val="en-US" w:eastAsia="zh-CN"/>
        </w:rPr>
        <w:t>6017kg,开辟了鲁西富铁矿区铁、金、铜、钴等矿种综合勘查评价的找矿新方向.</w:t>
      </w:r>
    </w:p>
    <w:p>
      <w:pPr>
        <w:pageBreakBefore w:val="0"/>
        <w:kinsoku/>
        <w:wordWrap/>
        <w:overflowPunct/>
        <w:topLinePunct w:val="0"/>
        <w:bidi w:val="0"/>
        <w:snapToGrid/>
        <w:spacing w:line="520" w:lineRule="exact"/>
        <w:ind w:firstLine="562"/>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2.矿山数量大幅压减</w:t>
      </w:r>
    </w:p>
    <w:p>
      <w:pPr>
        <w:pageBreakBefore w:val="0"/>
        <w:kinsoku/>
        <w:wordWrap/>
        <w:overflowPunct/>
        <w:topLinePunct w:val="0"/>
        <w:bidi w:val="0"/>
        <w:snapToGrid/>
        <w:spacing w:line="520" w:lineRule="exact"/>
        <w:ind w:firstLine="560"/>
        <w:rPr>
          <w:rFonts w:ascii="仿宋_GB2312" w:hAnsi="仿宋" w:eastAsia="仿宋_GB2312" w:cs="仿宋"/>
          <w:b/>
          <w:bCs/>
          <w:kern w:val="0"/>
          <w:sz w:val="28"/>
          <w:szCs w:val="28"/>
        </w:rPr>
      </w:pPr>
      <w:r>
        <w:rPr>
          <w:rFonts w:hint="eastAsia" w:ascii="仿宋_GB2312" w:hAnsi="仿宋" w:eastAsia="仿宋_GB2312" w:cs="仿宋"/>
          <w:kern w:val="0"/>
          <w:sz w:val="28"/>
          <w:szCs w:val="28"/>
        </w:rPr>
        <w:t>通过开展煤炭产能化解、露天开采砂石矿山综合整治等矿业结构优化行动，矿山总数由2016年的25家减至</w:t>
      </w:r>
      <w:r>
        <w:rPr>
          <w:rFonts w:hint="eastAsia" w:ascii="仿宋_GB2312" w:hAnsi="仿宋" w:eastAsia="仿宋_GB2312" w:cs="仿宋"/>
          <w:kern w:val="0"/>
          <w:sz w:val="28"/>
          <w:szCs w:val="28"/>
          <w:lang w:val="en-US" w:eastAsia="zh-CN"/>
        </w:rPr>
        <w:t>2020年底的</w:t>
      </w:r>
      <w:r>
        <w:rPr>
          <w:rFonts w:hint="eastAsia" w:ascii="仿宋_GB2312" w:hAnsi="仿宋" w:eastAsia="仿宋_GB2312" w:cs="仿宋"/>
          <w:kern w:val="0"/>
          <w:sz w:val="28"/>
          <w:szCs w:val="28"/>
        </w:rPr>
        <w:t>8家，矿山规模化、集约化程度明显提高。</w:t>
      </w:r>
    </w:p>
    <w:p>
      <w:pPr>
        <w:pageBreakBefore w:val="0"/>
        <w:kinsoku/>
        <w:wordWrap/>
        <w:overflowPunct/>
        <w:topLinePunct w:val="0"/>
        <w:bidi w:val="0"/>
        <w:snapToGrid/>
        <w:spacing w:line="520" w:lineRule="exact"/>
        <w:ind w:firstLine="562"/>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3.开发利用水平不断提升</w:t>
      </w:r>
    </w:p>
    <w:p>
      <w:pPr>
        <w:pageBreakBefore w:val="0"/>
        <w:kinsoku/>
        <w:wordWrap/>
        <w:overflowPunct/>
        <w:topLinePunct w:val="0"/>
        <w:bidi w:val="0"/>
        <w:snapToGrid/>
        <w:spacing w:line="520" w:lineRule="exact"/>
        <w:ind w:firstLine="560"/>
        <w:rPr>
          <w:rFonts w:ascii="仿宋_GB2312" w:hAnsi="仿宋" w:eastAsia="仿宋_GB2312" w:cs="仿宋"/>
          <w:b/>
          <w:bCs/>
          <w:kern w:val="0"/>
          <w:sz w:val="28"/>
          <w:szCs w:val="28"/>
        </w:rPr>
      </w:pPr>
      <w:r>
        <w:rPr>
          <w:rFonts w:hint="eastAsia" w:ascii="仿宋_GB2312" w:hAnsi="仿宋" w:eastAsia="仿宋_GB2312" w:cs="仿宋"/>
          <w:kern w:val="0"/>
          <w:sz w:val="28"/>
          <w:szCs w:val="28"/>
        </w:rPr>
        <w:t>开采回采率、选矿回收率水平不断提高，2020年底我区煤矿平均采区回采率相比2015年提高了1.06个百分点</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lang w:val="en-US" w:eastAsia="zh-CN"/>
        </w:rPr>
        <w:t>废石利用率达到100%，矿山开采</w:t>
      </w:r>
      <w:r>
        <w:rPr>
          <w:rFonts w:hint="eastAsia" w:ascii="仿宋_GB2312" w:hAnsi="仿宋" w:eastAsia="仿宋_GB2312" w:cs="仿宋"/>
          <w:kern w:val="0"/>
          <w:sz w:val="28"/>
          <w:szCs w:val="28"/>
        </w:rPr>
        <w:t>回采率一直保持在较高水平</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rPr>
        <w:t>综合利用水平稳步提升。</w:t>
      </w:r>
    </w:p>
    <w:p>
      <w:pPr>
        <w:pageBreakBefore w:val="0"/>
        <w:kinsoku/>
        <w:wordWrap/>
        <w:overflowPunct/>
        <w:topLinePunct w:val="0"/>
        <w:bidi w:val="0"/>
        <w:snapToGrid/>
        <w:spacing w:line="520" w:lineRule="exact"/>
        <w:ind w:firstLine="562"/>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4.</w:t>
      </w:r>
      <w:r>
        <w:rPr>
          <w:rFonts w:hint="eastAsia" w:ascii="仿宋_GB2312" w:hAnsi="仿宋" w:eastAsia="仿宋_GB2312" w:cs="仿宋"/>
          <w:b/>
          <w:bCs/>
          <w:kern w:val="0"/>
          <w:sz w:val="28"/>
          <w:szCs w:val="28"/>
          <w:lang w:val="en-US" w:eastAsia="zh-CN"/>
        </w:rPr>
        <w:t>矿山</w:t>
      </w:r>
      <w:r>
        <w:rPr>
          <w:rFonts w:hint="eastAsia" w:ascii="仿宋_GB2312" w:hAnsi="仿宋" w:eastAsia="仿宋_GB2312" w:cs="仿宋"/>
          <w:b/>
          <w:bCs/>
          <w:kern w:val="0"/>
          <w:sz w:val="28"/>
          <w:szCs w:val="28"/>
        </w:rPr>
        <w:t>地质环境恢复治理和绿色矿业扎实推进</w:t>
      </w:r>
    </w:p>
    <w:p>
      <w:pPr>
        <w:pageBreakBefore w:val="0"/>
        <w:kinsoku/>
        <w:wordWrap/>
        <w:overflowPunct/>
        <w:topLinePunct w:val="0"/>
        <w:bidi w:val="0"/>
        <w:snapToGrid/>
        <w:spacing w:line="520" w:lineRule="exact"/>
        <w:ind w:firstLine="560"/>
        <w:rPr>
          <w:rFonts w:ascii="仿宋_GB2312" w:hAnsi="仿宋" w:eastAsia="仿宋_GB2312" w:cs="仿宋"/>
          <w:b/>
          <w:bCs/>
          <w:kern w:val="0"/>
          <w:sz w:val="28"/>
          <w:szCs w:val="28"/>
        </w:rPr>
      </w:pPr>
      <w:r>
        <w:rPr>
          <w:rFonts w:hint="eastAsia" w:ascii="仿宋_GB2312" w:hAnsi="仿宋" w:eastAsia="仿宋_GB2312" w:cs="仿宋"/>
          <w:kern w:val="0"/>
          <w:sz w:val="28"/>
          <w:szCs w:val="28"/>
        </w:rPr>
        <w:t>各持证矿山企业严格落实“边开采边治理”的地质环境恢复治理与土地复垦方案，生产矿山完成恢复治理11.51公顷。完成历史遗留矿山恢复治理86</w:t>
      </w:r>
      <w:r>
        <w:rPr>
          <w:rFonts w:hint="eastAsia" w:ascii="仿宋_GB2312" w:hAnsi="仿宋" w:eastAsia="仿宋_GB2312" w:cs="仿宋"/>
          <w:kern w:val="0"/>
          <w:sz w:val="28"/>
          <w:szCs w:val="28"/>
          <w:lang w:val="en-US" w:eastAsia="zh-CN"/>
        </w:rPr>
        <w:t>0余</w:t>
      </w:r>
      <w:r>
        <w:rPr>
          <w:rFonts w:hint="eastAsia" w:ascii="仿宋_GB2312" w:hAnsi="仿宋" w:eastAsia="仿宋_GB2312" w:cs="仿宋"/>
          <w:kern w:val="0"/>
          <w:sz w:val="28"/>
          <w:szCs w:val="28"/>
        </w:rPr>
        <w:t>公顷</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lang w:val="en-US" w:eastAsia="zh-CN"/>
        </w:rPr>
        <w:t>完成了2013年以来关停矿山、“三区两线”可视范围废弃矿山修复任务，完成了山水林田湖草生态保护修复试点工程各项绩效目标任务。</w:t>
      </w:r>
      <w:r>
        <w:rPr>
          <w:rFonts w:hint="eastAsia" w:ascii="仿宋_GB2312" w:hAnsi="仿宋" w:eastAsia="仿宋_GB2312" w:cs="仿宋"/>
          <w:kern w:val="0"/>
          <w:sz w:val="28"/>
          <w:szCs w:val="28"/>
        </w:rPr>
        <w:t>绿色矿山建设扎实推进，截至202</w:t>
      </w:r>
      <w:r>
        <w:rPr>
          <w:rFonts w:ascii="仿宋_GB2312" w:hAnsi="仿宋" w:eastAsia="仿宋_GB2312" w:cs="仿宋"/>
          <w:kern w:val="0"/>
          <w:sz w:val="28"/>
          <w:szCs w:val="28"/>
        </w:rPr>
        <w:t>1</w:t>
      </w:r>
      <w:r>
        <w:rPr>
          <w:rFonts w:hint="eastAsia" w:ascii="仿宋_GB2312" w:hAnsi="仿宋" w:eastAsia="仿宋_GB2312" w:cs="仿宋"/>
          <w:kern w:val="0"/>
          <w:sz w:val="28"/>
          <w:szCs w:val="28"/>
        </w:rPr>
        <w:t>年初，钢城区纳入国家级绿色矿山名录1家，省级绿色矿山名录3家。</w:t>
      </w:r>
    </w:p>
    <w:p>
      <w:pPr>
        <w:pageBreakBefore w:val="0"/>
        <w:kinsoku/>
        <w:wordWrap/>
        <w:overflowPunct/>
        <w:topLinePunct w:val="0"/>
        <w:bidi w:val="0"/>
        <w:snapToGrid/>
        <w:spacing w:line="520" w:lineRule="exact"/>
        <w:ind w:firstLine="562"/>
        <w:rPr>
          <w:rFonts w:hint="default" w:ascii="仿宋_GB2312" w:hAnsi="仿宋" w:eastAsia="仿宋_GB2312" w:cs="仿宋"/>
          <w:b/>
          <w:bCs/>
          <w:kern w:val="0"/>
          <w:sz w:val="28"/>
          <w:szCs w:val="28"/>
          <w:lang w:val="en-US" w:eastAsia="zh-CN"/>
        </w:rPr>
      </w:pPr>
      <w:r>
        <w:rPr>
          <w:rFonts w:hint="eastAsia" w:ascii="仿宋_GB2312" w:hAnsi="仿宋" w:eastAsia="仿宋_GB2312" w:cs="仿宋"/>
          <w:b/>
          <w:bCs/>
          <w:kern w:val="0"/>
          <w:sz w:val="28"/>
          <w:szCs w:val="28"/>
        </w:rPr>
        <w:t>5.</w:t>
      </w:r>
      <w:r>
        <w:rPr>
          <w:rFonts w:hint="eastAsia" w:ascii="仿宋_GB2312" w:hAnsi="仿宋" w:eastAsia="仿宋_GB2312" w:cs="仿宋"/>
          <w:b/>
          <w:bCs/>
          <w:kern w:val="0"/>
          <w:sz w:val="28"/>
          <w:szCs w:val="28"/>
          <w:lang w:val="en-US" w:eastAsia="zh-CN"/>
        </w:rPr>
        <w:t>进一步严格</w:t>
      </w:r>
      <w:r>
        <w:rPr>
          <w:rFonts w:hint="eastAsia" w:ascii="仿宋_GB2312" w:hAnsi="仿宋" w:eastAsia="仿宋_GB2312" w:cs="仿宋"/>
          <w:b/>
          <w:bCs/>
          <w:kern w:val="0"/>
          <w:sz w:val="28"/>
          <w:szCs w:val="28"/>
        </w:rPr>
        <w:t>矿</w:t>
      </w:r>
      <w:r>
        <w:rPr>
          <w:rFonts w:hint="eastAsia" w:ascii="仿宋_GB2312" w:hAnsi="仿宋" w:eastAsia="仿宋_GB2312" w:cs="仿宋"/>
          <w:b/>
          <w:bCs/>
          <w:kern w:val="0"/>
          <w:sz w:val="28"/>
          <w:szCs w:val="28"/>
          <w:lang w:val="en-US" w:eastAsia="zh-CN"/>
        </w:rPr>
        <w:t>产资源监督管理</w:t>
      </w:r>
    </w:p>
    <w:p>
      <w:pPr>
        <w:pageBreakBefore w:val="0"/>
        <w:kinsoku/>
        <w:wordWrap/>
        <w:overflowPunct/>
        <w:topLinePunct w:val="0"/>
        <w:bidi w:val="0"/>
        <w:snapToGrid/>
        <w:spacing w:line="520" w:lineRule="exact"/>
        <w:ind w:firstLine="560"/>
        <w:rPr>
          <w:rFonts w:hint="eastAsia" w:ascii="仿宋_GB2312" w:hAnsi="仿宋" w:eastAsia="仿宋_GB2312" w:cs="仿宋"/>
          <w:kern w:val="0"/>
          <w:sz w:val="28"/>
          <w:szCs w:val="28"/>
          <w:lang w:eastAsia="zh-CN"/>
        </w:rPr>
      </w:pPr>
      <w:r>
        <w:rPr>
          <w:rFonts w:hint="eastAsia" w:ascii="仿宋_GB2312" w:hAnsi="仿宋" w:eastAsia="仿宋_GB2312" w:cs="仿宋"/>
          <w:kern w:val="0"/>
          <w:sz w:val="28"/>
          <w:szCs w:val="28"/>
        </w:rPr>
        <w:t>建立健全矿产开发监督管理机制，开展</w:t>
      </w:r>
      <w:r>
        <w:rPr>
          <w:rFonts w:hint="eastAsia" w:ascii="仿宋_GB2312" w:hAnsi="仿宋" w:eastAsia="仿宋_GB2312" w:cs="仿宋"/>
          <w:kern w:val="0"/>
          <w:sz w:val="28"/>
          <w:szCs w:val="28"/>
          <w:lang w:eastAsia="zh-CN"/>
        </w:rPr>
        <w:t>了</w:t>
      </w:r>
      <w:r>
        <w:rPr>
          <w:rFonts w:hint="eastAsia" w:ascii="仿宋_GB2312" w:hAnsi="仿宋" w:eastAsia="仿宋_GB2312" w:cs="仿宋"/>
          <w:kern w:val="0"/>
          <w:sz w:val="28"/>
          <w:szCs w:val="28"/>
          <w:lang w:val="en-US" w:eastAsia="zh-CN"/>
        </w:rPr>
        <w:t>露天矿山</w:t>
      </w:r>
      <w:r>
        <w:rPr>
          <w:rFonts w:hint="eastAsia" w:ascii="仿宋_GB2312" w:hAnsi="仿宋" w:eastAsia="仿宋_GB2312" w:cs="仿宋"/>
          <w:kern w:val="0"/>
          <w:sz w:val="28"/>
          <w:szCs w:val="28"/>
        </w:rPr>
        <w:t>综合整治</w:t>
      </w:r>
      <w:r>
        <w:rPr>
          <w:rFonts w:hint="eastAsia" w:ascii="仿宋_GB2312" w:hAnsi="仿宋" w:eastAsia="仿宋_GB2312" w:cs="仿宋"/>
          <w:kern w:val="0"/>
          <w:sz w:val="28"/>
          <w:szCs w:val="28"/>
          <w:lang w:val="en-US" w:eastAsia="zh-CN"/>
        </w:rPr>
        <w:t>等行动</w:t>
      </w:r>
      <w:r>
        <w:rPr>
          <w:rFonts w:hint="eastAsia" w:ascii="仿宋_GB2312" w:hAnsi="仿宋" w:eastAsia="仿宋_GB2312" w:cs="仿宋"/>
          <w:kern w:val="0"/>
          <w:sz w:val="28"/>
          <w:szCs w:val="28"/>
        </w:rPr>
        <w:t>，</w:t>
      </w:r>
      <w:r>
        <w:rPr>
          <w:rFonts w:hint="eastAsia" w:ascii="仿宋_GB2312" w:hAnsi="仿宋" w:eastAsia="仿宋_GB2312" w:cs="仿宋"/>
          <w:kern w:val="0"/>
          <w:sz w:val="28"/>
          <w:szCs w:val="28"/>
          <w:lang w:val="en-US" w:eastAsia="zh-CN"/>
        </w:rPr>
        <w:t>不断规范善</w:t>
      </w:r>
      <w:r>
        <w:rPr>
          <w:rFonts w:hint="eastAsia" w:ascii="仿宋_GB2312" w:hAnsi="仿宋" w:eastAsia="仿宋_GB2312" w:cs="仿宋"/>
          <w:kern w:val="0"/>
          <w:sz w:val="28"/>
          <w:szCs w:val="28"/>
        </w:rPr>
        <w:t>矿业</w:t>
      </w:r>
      <w:r>
        <w:rPr>
          <w:rFonts w:hint="eastAsia" w:ascii="仿宋_GB2312" w:hAnsi="仿宋" w:eastAsia="仿宋_GB2312" w:cs="仿宋"/>
          <w:kern w:val="0"/>
          <w:sz w:val="28"/>
          <w:szCs w:val="28"/>
          <w:lang w:val="en-US" w:eastAsia="zh-CN"/>
        </w:rPr>
        <w:t>管理</w:t>
      </w:r>
      <w:r>
        <w:rPr>
          <w:rFonts w:hint="eastAsia" w:ascii="仿宋_GB2312" w:hAnsi="仿宋" w:eastAsia="仿宋_GB2312" w:cs="仿宋"/>
          <w:kern w:val="0"/>
          <w:sz w:val="28"/>
          <w:szCs w:val="28"/>
        </w:rPr>
        <w:t>秩序</w:t>
      </w:r>
      <w:r>
        <w:rPr>
          <w:rFonts w:hint="eastAsia" w:ascii="仿宋_GB2312" w:hAnsi="仿宋" w:eastAsia="仿宋_GB2312" w:cs="仿宋"/>
          <w:kern w:val="0"/>
          <w:sz w:val="28"/>
          <w:szCs w:val="28"/>
          <w:lang w:eastAsia="zh-CN"/>
        </w:rPr>
        <w:t>。完善对督察员的考核制度，规范执法检查活动。</w:t>
      </w:r>
      <w:r>
        <w:rPr>
          <w:rFonts w:hint="eastAsia" w:ascii="仿宋_GB2312" w:hAnsi="仿宋" w:eastAsia="仿宋_GB2312" w:cs="仿宋"/>
          <w:kern w:val="0"/>
          <w:sz w:val="28"/>
          <w:szCs w:val="28"/>
        </w:rPr>
        <w:t>科技矿管全面推进，配合完成市级科技管矿平台建设，无人机航测等技术</w:t>
      </w:r>
      <w:r>
        <w:rPr>
          <w:rFonts w:hint="eastAsia" w:ascii="仿宋_GB2312" w:hAnsi="仿宋" w:eastAsia="仿宋_GB2312" w:cs="仿宋"/>
          <w:kern w:val="0"/>
          <w:sz w:val="28"/>
          <w:szCs w:val="28"/>
          <w:lang w:val="en-US" w:eastAsia="zh-CN"/>
        </w:rPr>
        <w:t>成熟</w:t>
      </w:r>
      <w:r>
        <w:rPr>
          <w:rFonts w:hint="eastAsia" w:ascii="仿宋_GB2312" w:hAnsi="仿宋" w:eastAsia="仿宋_GB2312" w:cs="仿宋"/>
          <w:kern w:val="0"/>
          <w:sz w:val="28"/>
          <w:szCs w:val="28"/>
          <w:lang w:eastAsia="zh-CN"/>
        </w:rPr>
        <w:t>应用，</w:t>
      </w:r>
      <w:r>
        <w:rPr>
          <w:rFonts w:hint="eastAsia" w:ascii="仿宋_GB2312" w:hAnsi="仿宋" w:eastAsia="仿宋_GB2312" w:cs="仿宋"/>
          <w:kern w:val="0"/>
          <w:sz w:val="28"/>
          <w:szCs w:val="28"/>
          <w:lang w:val="en-US" w:eastAsia="zh-CN"/>
        </w:rPr>
        <w:t>实现对露天矿山可量化、透明化的监管。</w:t>
      </w:r>
    </w:p>
    <w:p>
      <w:pPr>
        <w:pageBreakBefore w:val="0"/>
        <w:kinsoku/>
        <w:wordWrap/>
        <w:overflowPunct/>
        <w:topLinePunct w:val="0"/>
        <w:bidi w:val="0"/>
        <w:snapToGrid/>
        <w:spacing w:line="520" w:lineRule="exact"/>
        <w:ind w:firstLine="562"/>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6.存在的问题</w:t>
      </w:r>
    </w:p>
    <w:p>
      <w:pPr>
        <w:pageBreakBefore w:val="0"/>
        <w:kinsoku/>
        <w:wordWrap/>
        <w:overflowPunct/>
        <w:topLinePunct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勘查投入不均衡，</w:t>
      </w:r>
      <w:r>
        <w:rPr>
          <w:rFonts w:hint="eastAsia" w:ascii="仿宋_GB2312" w:hAnsi="仿宋" w:eastAsia="仿宋_GB2312" w:cs="仿宋"/>
          <w:kern w:val="0"/>
          <w:sz w:val="28"/>
          <w:szCs w:val="28"/>
          <w:lang w:eastAsia="zh-CN"/>
        </w:rPr>
        <w:t>主要开展</w:t>
      </w:r>
      <w:r>
        <w:rPr>
          <w:rFonts w:hint="eastAsia" w:ascii="仿宋_GB2312" w:hAnsi="仿宋" w:eastAsia="仿宋_GB2312" w:cs="仿宋"/>
          <w:kern w:val="0"/>
          <w:sz w:val="28"/>
          <w:szCs w:val="28"/>
        </w:rPr>
        <w:t>铁矿、多金属矿产资源勘查项目，其他矿产勘查项目少，社会资金投入力度下降。</w:t>
      </w:r>
      <w:r>
        <w:rPr>
          <w:rFonts w:hint="eastAsia" w:ascii="仿宋_GB2312" w:hAnsi="仿宋" w:eastAsia="仿宋_GB2312" w:cs="仿宋"/>
          <w:kern w:val="0"/>
          <w:sz w:val="28"/>
          <w:szCs w:val="28"/>
          <w:lang w:val="en-US" w:eastAsia="zh-CN"/>
        </w:rPr>
        <w:t>普通</w:t>
      </w:r>
      <w:r>
        <w:rPr>
          <w:rFonts w:hint="eastAsia" w:ascii="仿宋_GB2312" w:hAnsi="仿宋" w:eastAsia="仿宋_GB2312" w:cs="仿宋"/>
          <w:kern w:val="0"/>
          <w:sz w:val="28"/>
          <w:szCs w:val="28"/>
        </w:rPr>
        <w:t>建筑砂石类矿山</w:t>
      </w:r>
      <w:r>
        <w:rPr>
          <w:rFonts w:hint="eastAsia" w:ascii="仿宋_GB2312" w:hAnsi="仿宋" w:eastAsia="仿宋_GB2312" w:cs="仿宋"/>
          <w:kern w:val="0"/>
          <w:sz w:val="28"/>
          <w:szCs w:val="28"/>
          <w:lang w:val="en-US" w:eastAsia="zh-CN"/>
        </w:rPr>
        <w:t>多</w:t>
      </w:r>
      <w:r>
        <w:rPr>
          <w:rFonts w:hint="eastAsia" w:ascii="仿宋_GB2312" w:hAnsi="仿宋" w:eastAsia="仿宋_GB2312" w:cs="仿宋"/>
          <w:kern w:val="0"/>
          <w:sz w:val="28"/>
          <w:szCs w:val="28"/>
        </w:rPr>
        <w:t>为小型规模且多数未正常生产，砂石资源供需矛盾突出</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rPr>
        <w:t>矿山智能化建设</w:t>
      </w:r>
      <w:r>
        <w:rPr>
          <w:rFonts w:hint="eastAsia" w:ascii="仿宋_GB2312" w:hAnsi="仿宋" w:eastAsia="仿宋_GB2312" w:cs="仿宋"/>
          <w:kern w:val="0"/>
          <w:sz w:val="28"/>
          <w:szCs w:val="28"/>
          <w:lang w:val="en-US" w:eastAsia="zh-CN"/>
        </w:rPr>
        <w:t>还</w:t>
      </w:r>
      <w:r>
        <w:rPr>
          <w:rFonts w:hint="eastAsia" w:ascii="仿宋_GB2312" w:hAnsi="仿宋" w:eastAsia="仿宋_GB2312" w:cs="仿宋"/>
          <w:kern w:val="0"/>
          <w:sz w:val="28"/>
          <w:szCs w:val="28"/>
        </w:rPr>
        <w:t>不完善。</w:t>
      </w:r>
      <w:r>
        <w:rPr>
          <w:rFonts w:hint="eastAsia" w:ascii="仿宋_GB2312" w:hAnsi="仿宋" w:eastAsia="仿宋_GB2312" w:cs="仿宋"/>
          <w:kern w:val="0"/>
          <w:sz w:val="28"/>
          <w:szCs w:val="28"/>
          <w:lang w:val="en-US" w:eastAsia="zh-CN"/>
        </w:rPr>
        <w:t>煤矿企业开采时间长，资源濒临枯竭，矿山投入的能力和积极性不足。</w:t>
      </w:r>
    </w:p>
    <w:p>
      <w:pPr>
        <w:pStyle w:val="3"/>
        <w:pageBreakBefore w:val="0"/>
        <w:kinsoku/>
        <w:wordWrap/>
        <w:overflowPunct/>
        <w:topLinePunct w:val="0"/>
        <w:bidi w:val="0"/>
        <w:snapToGrid/>
        <w:spacing w:line="520" w:lineRule="exact"/>
        <w:ind w:firstLine="602" w:firstLineChars="200"/>
        <w:rPr>
          <w:rFonts w:ascii="仿宋_GB2312" w:hAnsi="仿宋" w:eastAsia="仿宋_GB2312"/>
          <w:kern w:val="0"/>
          <w:sz w:val="30"/>
          <w:szCs w:val="30"/>
        </w:rPr>
      </w:pPr>
      <w:bookmarkStart w:id="5" w:name="_Toc30744"/>
      <w:r>
        <w:rPr>
          <w:rFonts w:hint="eastAsia" w:ascii="仿宋_GB2312" w:hAnsi="仿宋" w:eastAsia="仿宋_GB2312"/>
          <w:kern w:val="0"/>
          <w:sz w:val="30"/>
          <w:szCs w:val="30"/>
        </w:rPr>
        <w:t>（四）形势与要求</w:t>
      </w:r>
      <w:bookmarkEnd w:id="5"/>
    </w:p>
    <w:p>
      <w:pPr>
        <w:pageBreakBefore w:val="0"/>
        <w:kinsoku/>
        <w:wordWrap/>
        <w:overflowPunct/>
        <w:topLinePunct w:val="0"/>
        <w:bidi w:val="0"/>
        <w:snapToGrid/>
        <w:spacing w:line="520" w:lineRule="exact"/>
        <w:ind w:firstLine="562"/>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1.区域主要矿业资源供需形势预测</w:t>
      </w:r>
    </w:p>
    <w:p>
      <w:pPr>
        <w:pageBreakBefore w:val="0"/>
        <w:kinsoku/>
        <w:wordWrap/>
        <w:overflowPunct/>
        <w:topLinePunct w:val="0"/>
        <w:autoSpaceDE w:val="0"/>
        <w:autoSpaceDN w:val="0"/>
        <w:bidi w:val="0"/>
        <w:adjustRightInd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（1）煤</w:t>
      </w:r>
      <w:r>
        <w:rPr>
          <w:rFonts w:hint="eastAsia" w:ascii="仿宋_GB2312" w:hAnsi="仿宋" w:eastAsia="仿宋_GB2312" w:cs="仿宋"/>
          <w:kern w:val="0"/>
          <w:sz w:val="28"/>
          <w:szCs w:val="28"/>
          <w:lang w:eastAsia="zh-CN"/>
        </w:rPr>
        <w:t>等矿产</w:t>
      </w:r>
      <w:r>
        <w:rPr>
          <w:rFonts w:hint="eastAsia" w:ascii="仿宋_GB2312" w:hAnsi="仿宋" w:eastAsia="仿宋_GB2312" w:cs="仿宋"/>
          <w:kern w:val="0"/>
          <w:sz w:val="28"/>
          <w:szCs w:val="28"/>
        </w:rPr>
        <w:t>产能低，本地化缺口较大</w:t>
      </w:r>
    </w:p>
    <w:p>
      <w:pPr>
        <w:pageBreakBefore w:val="0"/>
        <w:kinsoku/>
        <w:wordWrap/>
        <w:overflowPunct/>
        <w:topLinePunct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2020年，全区煤矿保有资源量为13049.36万吨，煤炭产量为</w:t>
      </w:r>
      <w:r>
        <w:rPr>
          <w:rFonts w:ascii="仿宋_GB2312" w:hAnsi="仿宋" w:eastAsia="仿宋_GB2312" w:cs="仿宋"/>
          <w:kern w:val="0"/>
          <w:sz w:val="28"/>
          <w:szCs w:val="28"/>
        </w:rPr>
        <w:t>78.90</w:t>
      </w:r>
      <w:r>
        <w:rPr>
          <w:rFonts w:hint="eastAsia" w:ascii="仿宋_GB2312" w:hAnsi="仿宋" w:eastAsia="仿宋_GB2312" w:cs="仿宋"/>
          <w:kern w:val="0"/>
          <w:sz w:val="28"/>
          <w:szCs w:val="28"/>
        </w:rPr>
        <w:t>万吨。依据国家去产能的宏观调控政策，预测2025年煤炭产量控制在</w:t>
      </w:r>
      <w:r>
        <w:rPr>
          <w:rFonts w:ascii="仿宋_GB2312" w:hAnsi="仿宋" w:eastAsia="仿宋_GB2312" w:cs="仿宋"/>
          <w:kern w:val="0"/>
          <w:sz w:val="28"/>
          <w:szCs w:val="28"/>
        </w:rPr>
        <w:t>70</w:t>
      </w:r>
      <w:r>
        <w:rPr>
          <w:rFonts w:hint="eastAsia" w:ascii="仿宋_GB2312" w:hAnsi="仿宋" w:eastAsia="仿宋_GB2312" w:cs="仿宋"/>
          <w:kern w:val="0"/>
          <w:sz w:val="28"/>
          <w:szCs w:val="28"/>
        </w:rPr>
        <w:t>万吨以内。全区</w:t>
      </w:r>
      <w:r>
        <w:rPr>
          <w:rFonts w:hint="eastAsia" w:ascii="仿宋_GB2312" w:hAnsi="仿宋" w:eastAsia="仿宋_GB2312" w:cs="仿宋"/>
          <w:kern w:val="0"/>
          <w:sz w:val="28"/>
          <w:szCs w:val="28"/>
          <w:lang w:eastAsia="zh-CN"/>
        </w:rPr>
        <w:t>目前无正常生产的铁矿企业，</w:t>
      </w:r>
      <w:r>
        <w:rPr>
          <w:rFonts w:hint="eastAsia" w:ascii="仿宋_GB2312" w:hAnsi="仿宋" w:eastAsia="仿宋_GB2312" w:cs="仿宋"/>
          <w:kern w:val="0"/>
          <w:sz w:val="28"/>
          <w:szCs w:val="28"/>
        </w:rPr>
        <w:t>铁矿矿粉缺口明显。</w:t>
      </w:r>
    </w:p>
    <w:p>
      <w:pPr>
        <w:pageBreakBefore w:val="0"/>
        <w:kinsoku/>
        <w:wordWrap/>
        <w:overflowPunct/>
        <w:topLinePunct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w:t>
      </w:r>
      <w:r>
        <w:rPr>
          <w:rFonts w:hint="eastAsia" w:ascii="仿宋_GB2312" w:hAnsi="仿宋" w:eastAsia="仿宋_GB2312" w:cs="仿宋"/>
          <w:kern w:val="0"/>
          <w:sz w:val="28"/>
          <w:szCs w:val="28"/>
          <w:lang w:val="en-US" w:eastAsia="zh-CN"/>
        </w:rPr>
        <w:t>2</w:t>
      </w:r>
      <w:r>
        <w:rPr>
          <w:rFonts w:hint="eastAsia" w:ascii="仿宋_GB2312" w:hAnsi="仿宋" w:eastAsia="仿宋_GB2312" w:cs="仿宋"/>
          <w:kern w:val="0"/>
          <w:sz w:val="28"/>
          <w:szCs w:val="28"/>
        </w:rPr>
        <w:t>）</w:t>
      </w:r>
      <w:r>
        <w:rPr>
          <w:rFonts w:ascii="仿宋_GB2312" w:hAnsi="仿宋" w:eastAsia="仿宋_GB2312" w:cs="仿宋"/>
          <w:kern w:val="0"/>
          <w:sz w:val="28"/>
          <w:szCs w:val="28"/>
        </w:rPr>
        <w:t>熔剂</w:t>
      </w:r>
      <w:r>
        <w:rPr>
          <w:rFonts w:hint="eastAsia" w:ascii="仿宋_GB2312" w:hAnsi="仿宋" w:eastAsia="仿宋_GB2312" w:cs="仿宋"/>
          <w:kern w:val="0"/>
          <w:sz w:val="28"/>
          <w:szCs w:val="28"/>
        </w:rPr>
        <w:t>/水泥用灰岩需求持续高位，现有产能不足</w:t>
      </w:r>
    </w:p>
    <w:p>
      <w:pPr>
        <w:pageBreakBefore w:val="0"/>
        <w:kinsoku/>
        <w:wordWrap/>
        <w:overflowPunct/>
        <w:topLinePunct w:val="0"/>
        <w:bidi w:val="0"/>
        <w:snapToGrid/>
        <w:spacing w:line="520" w:lineRule="exact"/>
        <w:ind w:left="0" w:leftChars="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区内西南部山区寒武-奥陶地层大面积出露，石灰岩、白云岩储量丰富，但由于现有矿山企业数量和生产能力有限，预计规划期间，区内熔剂用灰岩对钢铁行业的供应量有所提升，可在一定程度上缓解外购压力，但仍不能实现自给自足。水泥用灰岩保有资源量4712.7万吨，</w:t>
      </w:r>
      <w:r>
        <w:rPr>
          <w:rFonts w:hint="eastAsia" w:ascii="仿宋_GB2312" w:hAnsi="仿宋" w:eastAsia="仿宋_GB2312" w:cs="仿宋"/>
          <w:kern w:val="0"/>
          <w:sz w:val="28"/>
          <w:szCs w:val="28"/>
          <w:lang w:val="en-US" w:eastAsia="zh-CN"/>
        </w:rPr>
        <w:t>考虑未来城市和基础设施建设仍存在较大的发展空间，</w:t>
      </w:r>
      <w:r>
        <w:rPr>
          <w:rFonts w:hint="eastAsia" w:ascii="仿宋_GB2312" w:hAnsi="仿宋" w:eastAsia="仿宋_GB2312" w:cs="仿宋"/>
          <w:kern w:val="0"/>
          <w:sz w:val="28"/>
          <w:szCs w:val="28"/>
        </w:rPr>
        <w:t>预计2025年，对水泥用灰岩的需求量较大。</w:t>
      </w:r>
    </w:p>
    <w:p>
      <w:pPr>
        <w:pageBreakBefore w:val="0"/>
        <w:kinsoku/>
        <w:wordWrap/>
        <w:overflowPunct/>
        <w:topLinePunct w:val="0"/>
        <w:autoSpaceDE w:val="0"/>
        <w:autoSpaceDN w:val="0"/>
        <w:bidi w:val="0"/>
        <w:adjustRightInd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w:t>
      </w:r>
      <w:r>
        <w:rPr>
          <w:rFonts w:hint="eastAsia" w:ascii="仿宋_GB2312" w:hAnsi="仿宋" w:eastAsia="仿宋_GB2312" w:cs="仿宋"/>
          <w:kern w:val="0"/>
          <w:sz w:val="28"/>
          <w:szCs w:val="28"/>
          <w:lang w:val="en-US" w:eastAsia="zh-CN"/>
        </w:rPr>
        <w:t>3</w:t>
      </w:r>
      <w:r>
        <w:rPr>
          <w:rFonts w:hint="eastAsia" w:ascii="仿宋_GB2312" w:hAnsi="仿宋" w:eastAsia="仿宋_GB2312" w:cs="仿宋"/>
          <w:kern w:val="0"/>
          <w:sz w:val="28"/>
          <w:szCs w:val="28"/>
        </w:rPr>
        <w:t>）建筑用砂石企业规模小，资源需求量大</w:t>
      </w:r>
    </w:p>
    <w:p>
      <w:pPr>
        <w:pageBreakBefore w:val="0"/>
        <w:kinsoku/>
        <w:wordWrap/>
        <w:overflowPunct/>
        <w:topLinePunct w:val="0"/>
        <w:autoSpaceDE w:val="0"/>
        <w:autoSpaceDN w:val="0"/>
        <w:bidi w:val="0"/>
        <w:adjustRightInd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lang w:val="en-US" w:eastAsia="zh-CN"/>
        </w:rPr>
        <w:t>受生态环境保护和安全监管要求日益严格等因素影响，全省普遍出现砂石供给紧缺、价格高位运行等突出问题，</w:t>
      </w:r>
      <w:r>
        <w:rPr>
          <w:rFonts w:hint="eastAsia" w:ascii="仿宋_GB2312" w:hAnsi="仿宋" w:eastAsia="仿宋_GB2312" w:cs="仿宋"/>
          <w:kern w:val="0"/>
          <w:sz w:val="28"/>
          <w:szCs w:val="28"/>
          <w:lang w:eastAsia="zh-CN"/>
        </w:rPr>
        <w:t>我区</w:t>
      </w:r>
      <w:r>
        <w:rPr>
          <w:rFonts w:hint="eastAsia" w:ascii="仿宋_GB2312" w:hAnsi="仿宋" w:eastAsia="仿宋_GB2312" w:cs="仿宋"/>
          <w:kern w:val="0"/>
          <w:sz w:val="28"/>
          <w:szCs w:val="28"/>
        </w:rPr>
        <w:t>砂石供需矛盾</w:t>
      </w:r>
      <w:r>
        <w:rPr>
          <w:rFonts w:hint="eastAsia" w:ascii="仿宋_GB2312" w:hAnsi="仿宋" w:eastAsia="仿宋_GB2312" w:cs="仿宋"/>
          <w:kern w:val="0"/>
          <w:sz w:val="28"/>
          <w:szCs w:val="28"/>
          <w:lang w:eastAsia="zh-CN"/>
        </w:rPr>
        <w:t>也比较</w:t>
      </w:r>
      <w:r>
        <w:rPr>
          <w:rFonts w:hint="eastAsia" w:ascii="仿宋_GB2312" w:hAnsi="仿宋" w:eastAsia="仿宋_GB2312" w:cs="仿宋"/>
          <w:kern w:val="0"/>
          <w:sz w:val="28"/>
          <w:szCs w:val="28"/>
        </w:rPr>
        <w:t>突出，价格普涨。预计2025年，</w:t>
      </w:r>
      <w:r>
        <w:rPr>
          <w:rFonts w:hint="eastAsia" w:ascii="仿宋_GB2312" w:hAnsi="仿宋" w:eastAsia="仿宋_GB2312" w:cs="仿宋"/>
          <w:kern w:val="0"/>
          <w:sz w:val="28"/>
          <w:szCs w:val="28"/>
          <w:lang w:eastAsia="zh-CN"/>
        </w:rPr>
        <w:t>普通建筑用砂石</w:t>
      </w:r>
      <w:r>
        <w:rPr>
          <w:rFonts w:hint="eastAsia" w:ascii="仿宋_GB2312" w:hAnsi="仿宋" w:eastAsia="仿宋_GB2312" w:cs="仿宋"/>
          <w:kern w:val="0"/>
          <w:sz w:val="28"/>
          <w:szCs w:val="28"/>
        </w:rPr>
        <w:t>缺口</w:t>
      </w:r>
      <w:r>
        <w:rPr>
          <w:rFonts w:hint="eastAsia" w:ascii="仿宋_GB2312" w:hAnsi="仿宋" w:eastAsia="仿宋_GB2312" w:cs="仿宋"/>
          <w:kern w:val="0"/>
          <w:sz w:val="28"/>
          <w:szCs w:val="28"/>
          <w:lang w:eastAsia="zh-CN"/>
        </w:rPr>
        <w:t>仍</w:t>
      </w:r>
      <w:r>
        <w:rPr>
          <w:rFonts w:hint="eastAsia" w:ascii="仿宋_GB2312" w:hAnsi="仿宋" w:eastAsia="仿宋_GB2312" w:cs="仿宋"/>
          <w:kern w:val="0"/>
          <w:sz w:val="28"/>
          <w:szCs w:val="28"/>
        </w:rPr>
        <w:t>较大。</w:t>
      </w:r>
    </w:p>
    <w:p>
      <w:pPr>
        <w:pageBreakBefore w:val="0"/>
        <w:kinsoku/>
        <w:wordWrap/>
        <w:overflowPunct/>
        <w:topLinePunct w:val="0"/>
        <w:bidi w:val="0"/>
        <w:snapToGrid/>
        <w:spacing w:line="520" w:lineRule="exact"/>
        <w:ind w:firstLine="562"/>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2.面临的新形势与要求</w:t>
      </w:r>
    </w:p>
    <w:p>
      <w:pPr>
        <w:pageBreakBefore w:val="0"/>
        <w:kinsoku/>
        <w:wordWrap/>
        <w:overflowPunct/>
        <w:topLinePunct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坚持以习近平新时代中国特色社会主义思想为指导，全面学习贯彻落实党的二十大精神，完整、准确、全面贯彻新发展理念，坚持稳中求进工作总基调，坚持以人民为中心的发展思想，更好统筹发展和安全，按照省、市工作部署和</w:t>
      </w:r>
      <w:r>
        <w:rPr>
          <w:rFonts w:hint="eastAsia" w:ascii="仿宋_GB2312" w:hAnsi="仿宋" w:eastAsia="仿宋_GB2312" w:cs="仿宋"/>
          <w:kern w:val="0"/>
          <w:sz w:val="28"/>
          <w:szCs w:val="28"/>
          <w:lang w:eastAsia="zh-CN"/>
        </w:rPr>
        <w:t>我区</w:t>
      </w:r>
      <w:r>
        <w:rPr>
          <w:rFonts w:hint="eastAsia" w:ascii="仿宋_GB2312" w:hAnsi="仿宋" w:eastAsia="仿宋_GB2312" w:cs="仿宋"/>
          <w:kern w:val="0"/>
          <w:sz w:val="28"/>
          <w:szCs w:val="28"/>
        </w:rPr>
        <w:t>“1364”工作思路，以全方位推动高质量发展为主题，加快建设现代化高品质美丽钢城，在新征程上奋力谱写中国式现代化的钢城绚丽篇章。</w:t>
      </w:r>
    </w:p>
    <w:p>
      <w:pPr>
        <w:pageBreakBefore w:val="0"/>
        <w:kinsoku/>
        <w:wordWrap/>
        <w:overflowPunct/>
        <w:topLinePunct w:val="0"/>
        <w:autoSpaceDE w:val="0"/>
        <w:autoSpaceDN w:val="0"/>
        <w:bidi w:val="0"/>
        <w:adjustRightInd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（1）宏观经济形势发生变化</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rPr>
        <w:t>现阶段国内钢铁、电力、水泥等基础产业结构性产能过剩，“十四五”期间</w:t>
      </w:r>
      <w:r>
        <w:rPr>
          <w:rFonts w:hint="eastAsia" w:ascii="仿宋_GB2312" w:hAnsi="仿宋" w:eastAsia="仿宋_GB2312" w:cs="仿宋"/>
          <w:kern w:val="0"/>
          <w:sz w:val="28"/>
          <w:szCs w:val="28"/>
          <w:lang w:eastAsia="zh-CN"/>
        </w:rPr>
        <w:t>将</w:t>
      </w:r>
      <w:r>
        <w:rPr>
          <w:rFonts w:hint="eastAsia" w:ascii="仿宋_GB2312" w:hAnsi="仿宋" w:eastAsia="仿宋_GB2312" w:cs="仿宋"/>
          <w:kern w:val="0"/>
          <w:sz w:val="28"/>
          <w:szCs w:val="28"/>
        </w:rPr>
        <w:t>压产能调结构、促产业转型升级，产品由高数量向高质量转变。因此，与产能过剩产业关联度高的矿产品需进行相应调整。</w:t>
      </w:r>
    </w:p>
    <w:p>
      <w:pPr>
        <w:pageBreakBefore w:val="0"/>
        <w:kinsoku/>
        <w:wordWrap/>
        <w:overflowPunct/>
        <w:topLinePunct w:val="0"/>
        <w:autoSpaceDE w:val="0"/>
        <w:autoSpaceDN w:val="0"/>
        <w:bidi w:val="0"/>
        <w:adjustRightInd w:val="0"/>
        <w:snapToGrid/>
        <w:spacing w:line="520" w:lineRule="exact"/>
        <w:ind w:left="0" w:leftChars="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（2）增强矿产资源的多元化开发</w:t>
      </w:r>
      <w:r>
        <w:rPr>
          <w:rFonts w:hint="eastAsia" w:ascii="仿宋_GB2312" w:hAnsi="仿宋" w:eastAsia="仿宋_GB2312" w:cs="仿宋"/>
          <w:kern w:val="0"/>
          <w:sz w:val="28"/>
          <w:szCs w:val="28"/>
          <w:lang w:eastAsia="zh-CN"/>
        </w:rPr>
        <w:t>和</w:t>
      </w:r>
      <w:r>
        <w:rPr>
          <w:rFonts w:hint="eastAsia" w:ascii="仿宋_GB2312" w:hAnsi="仿宋" w:eastAsia="仿宋_GB2312" w:cs="仿宋"/>
          <w:kern w:val="0"/>
          <w:sz w:val="28"/>
          <w:szCs w:val="28"/>
        </w:rPr>
        <w:t>供应</w:t>
      </w:r>
      <w:r>
        <w:rPr>
          <w:rFonts w:hint="eastAsia" w:ascii="仿宋_GB2312" w:hAnsi="仿宋" w:eastAsia="仿宋_GB2312" w:cs="仿宋"/>
          <w:kern w:val="0"/>
          <w:sz w:val="28"/>
          <w:szCs w:val="28"/>
          <w:lang w:eastAsia="zh-CN"/>
        </w:rPr>
        <w:t>。落</w:t>
      </w:r>
      <w:r>
        <w:rPr>
          <w:rFonts w:hint="eastAsia" w:ascii="仿宋_GB2312" w:hAnsi="仿宋" w:eastAsia="仿宋_GB2312" w:cs="仿宋"/>
          <w:kern w:val="0"/>
          <w:sz w:val="28"/>
          <w:szCs w:val="28"/>
        </w:rPr>
        <w:t>实勘查和开发投入等管理政策，限制</w:t>
      </w:r>
      <w:r>
        <w:rPr>
          <w:rFonts w:hint="eastAsia" w:ascii="仿宋_GB2312" w:hAnsi="仿宋" w:eastAsia="仿宋_GB2312" w:cs="仿宋"/>
          <w:kern w:val="0"/>
          <w:sz w:val="28"/>
          <w:szCs w:val="28"/>
          <w:lang w:eastAsia="zh-CN"/>
        </w:rPr>
        <w:t>去</w:t>
      </w:r>
      <w:r>
        <w:rPr>
          <w:rFonts w:hint="eastAsia" w:ascii="仿宋_GB2312" w:hAnsi="仿宋" w:eastAsia="仿宋_GB2312" w:cs="仿宋"/>
          <w:kern w:val="0"/>
          <w:sz w:val="28"/>
          <w:szCs w:val="28"/>
        </w:rPr>
        <w:t>产能的</w:t>
      </w:r>
      <w:r>
        <w:rPr>
          <w:rFonts w:hint="eastAsia" w:ascii="仿宋_GB2312" w:hAnsi="仿宋" w:eastAsia="仿宋_GB2312" w:cs="仿宋"/>
          <w:kern w:val="0"/>
          <w:sz w:val="28"/>
          <w:szCs w:val="28"/>
          <w:lang w:eastAsia="zh-CN"/>
        </w:rPr>
        <w:t>矿山</w:t>
      </w:r>
      <w:r>
        <w:rPr>
          <w:rFonts w:hint="eastAsia" w:ascii="仿宋_GB2312" w:hAnsi="仿宋" w:eastAsia="仿宋_GB2312" w:cs="仿宋"/>
          <w:kern w:val="0"/>
          <w:sz w:val="28"/>
          <w:szCs w:val="28"/>
        </w:rPr>
        <w:t>企业</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rPr>
        <w:t>对于重点鼓励勘查开采矿种，应进一步加大投入</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lang w:val="en-US" w:eastAsia="zh-CN"/>
        </w:rPr>
        <w:t>钢城区城市更新和基础设施建设以及市区的轨道交通建设仍存在较大的发展空间，</w:t>
      </w:r>
      <w:r>
        <w:rPr>
          <w:rFonts w:hint="eastAsia" w:ascii="仿宋_GB2312" w:hAnsi="仿宋" w:eastAsia="仿宋_GB2312" w:cs="仿宋"/>
          <w:kern w:val="0"/>
          <w:sz w:val="28"/>
          <w:szCs w:val="28"/>
        </w:rPr>
        <w:t>本地花岗石材类、建筑石料等矿产品</w:t>
      </w:r>
      <w:r>
        <w:rPr>
          <w:rFonts w:hint="eastAsia" w:ascii="仿宋_GB2312" w:hAnsi="仿宋" w:eastAsia="仿宋_GB2312" w:cs="仿宋"/>
          <w:kern w:val="0"/>
          <w:sz w:val="28"/>
          <w:szCs w:val="28"/>
          <w:lang w:eastAsia="zh-CN"/>
        </w:rPr>
        <w:t>仍有较好</w:t>
      </w:r>
      <w:r>
        <w:rPr>
          <w:rFonts w:hint="eastAsia" w:ascii="仿宋_GB2312" w:hAnsi="仿宋" w:eastAsia="仿宋_GB2312" w:cs="仿宋"/>
          <w:kern w:val="0"/>
          <w:sz w:val="28"/>
          <w:szCs w:val="28"/>
        </w:rPr>
        <w:t>的市场前景。此外金矿、</w:t>
      </w:r>
      <w:r>
        <w:rPr>
          <w:rFonts w:hint="eastAsia" w:ascii="仿宋_GB2312" w:hAnsi="仿宋" w:eastAsia="仿宋_GB2312" w:cs="仿宋"/>
          <w:kern w:val="0"/>
          <w:sz w:val="28"/>
          <w:szCs w:val="28"/>
          <w:lang w:eastAsia="zh-CN"/>
        </w:rPr>
        <w:t>铁矿、</w:t>
      </w:r>
      <w:r>
        <w:rPr>
          <w:rFonts w:hint="eastAsia" w:ascii="仿宋_GB2312" w:hAnsi="仿宋" w:eastAsia="仿宋_GB2312" w:cs="仿宋"/>
          <w:kern w:val="0"/>
          <w:sz w:val="28"/>
          <w:szCs w:val="28"/>
        </w:rPr>
        <w:t>高品位铜矿等矿产品有良好开发前景</w:t>
      </w:r>
      <w:r>
        <w:rPr>
          <w:rFonts w:hint="eastAsia" w:ascii="仿宋_GB2312" w:hAnsi="仿宋" w:eastAsia="仿宋_GB2312" w:cs="仿宋"/>
          <w:kern w:val="0"/>
          <w:sz w:val="28"/>
          <w:szCs w:val="28"/>
          <w:lang w:eastAsia="zh-CN"/>
        </w:rPr>
        <w:t>，可以</w:t>
      </w:r>
      <w:r>
        <w:rPr>
          <w:rFonts w:hint="eastAsia" w:ascii="仿宋_GB2312" w:hAnsi="仿宋" w:eastAsia="仿宋_GB2312" w:cs="仿宋"/>
          <w:kern w:val="0"/>
          <w:sz w:val="28"/>
          <w:szCs w:val="28"/>
        </w:rPr>
        <w:t>实现矿产资源</w:t>
      </w:r>
      <w:r>
        <w:rPr>
          <w:rFonts w:hint="eastAsia" w:ascii="仿宋_GB2312" w:hAnsi="仿宋" w:eastAsia="仿宋_GB2312" w:cs="仿宋"/>
          <w:kern w:val="0"/>
          <w:sz w:val="28"/>
          <w:szCs w:val="28"/>
          <w:lang w:eastAsia="zh-CN"/>
        </w:rPr>
        <w:t>的</w:t>
      </w:r>
      <w:r>
        <w:rPr>
          <w:rFonts w:hint="eastAsia" w:ascii="仿宋_GB2312" w:hAnsi="仿宋" w:eastAsia="仿宋_GB2312" w:cs="仿宋"/>
          <w:kern w:val="0"/>
          <w:sz w:val="28"/>
          <w:szCs w:val="28"/>
        </w:rPr>
        <w:t>多元化发展。</w:t>
      </w:r>
    </w:p>
    <w:p>
      <w:pPr>
        <w:pageBreakBefore w:val="0"/>
        <w:kinsoku/>
        <w:wordWrap/>
        <w:overflowPunct/>
        <w:topLinePunct w:val="0"/>
        <w:autoSpaceDE w:val="0"/>
        <w:autoSpaceDN w:val="0"/>
        <w:bidi w:val="0"/>
        <w:adjustRightInd w:val="0"/>
        <w:snapToGrid/>
        <w:spacing w:line="520" w:lineRule="exact"/>
        <w:ind w:firstLine="560"/>
        <w:rPr>
          <w:rFonts w:hint="eastAsia" w:ascii="仿宋_GB2312" w:hAnsi="仿宋" w:eastAsia="仿宋_GB2312" w:cs="仿宋"/>
          <w:kern w:val="0"/>
          <w:sz w:val="28"/>
          <w:szCs w:val="28"/>
        </w:rPr>
      </w:pPr>
      <w:r>
        <w:rPr>
          <w:rFonts w:hint="eastAsia" w:ascii="仿宋_GB2312" w:hAnsi="仿宋" w:eastAsia="仿宋_GB2312" w:cs="仿宋"/>
          <w:kern w:val="0"/>
          <w:sz w:val="28"/>
          <w:szCs w:val="28"/>
        </w:rPr>
        <w:t>（3）加快生态文明建设，统筹资源开发与生态保护之间的关系</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rPr>
        <w:t>落实生态优先和绿色发展理念，科学划定勘查开发保护布局分区。深入推进矿业绿色发展，</w:t>
      </w:r>
      <w:r>
        <w:rPr>
          <w:rFonts w:hint="eastAsia" w:ascii="仿宋_GB2312" w:hAnsi="仿宋" w:eastAsia="仿宋_GB2312" w:cs="仿宋"/>
          <w:kern w:val="0"/>
          <w:sz w:val="28"/>
          <w:szCs w:val="28"/>
          <w:lang w:val="en-US" w:eastAsia="zh-CN"/>
        </w:rPr>
        <w:t>突出绿色勘查、绿色开发，大力发展循环经济，加强废石等固体废弃物的“二次开发”利用，走集约化效率化发展之路。实现产业基础高级化、产业链现代化水平明显提高，推动实现“碳达峰”“碳中和”目标。</w:t>
      </w:r>
    </w:p>
    <w:p>
      <w:pPr>
        <w:pStyle w:val="2"/>
        <w:keepNext/>
        <w:keepLines/>
        <w:pageBreakBefore w:val="0"/>
        <w:widowControl w:val="0"/>
        <w:kinsoku/>
        <w:wordWrap/>
        <w:overflowPunct/>
        <w:topLinePunct w:val="0"/>
        <w:autoSpaceDE/>
        <w:autoSpaceDN/>
        <w:bidi w:val="0"/>
        <w:adjustRightInd/>
        <w:snapToGrid/>
        <w:spacing w:before="0" w:after="0" w:line="520" w:lineRule="exact"/>
        <w:ind w:firstLine="560" w:firstLineChars="200"/>
        <w:textAlignment w:val="auto"/>
        <w:rPr>
          <w:rFonts w:hint="eastAsia" w:ascii="仿宋_GB2312" w:hAnsi="仿宋" w:eastAsia="仿宋_GB2312" w:cs="仿宋"/>
          <w:b w:val="0"/>
          <w:bCs w:val="0"/>
          <w:kern w:val="0"/>
          <w:sz w:val="28"/>
          <w:szCs w:val="28"/>
          <w:lang w:val="en-US" w:eastAsia="zh-CN" w:bidi="ar-SA"/>
        </w:rPr>
        <w:sectPr>
          <w:footerReference r:id="rId6" w:type="default"/>
          <w:pgSz w:w="11906" w:h="16838"/>
          <w:pgMar w:top="1440" w:right="1800" w:bottom="1440" w:left="1800" w:header="851" w:footer="992" w:gutter="0"/>
          <w:pgNumType w:start="1"/>
          <w:cols w:space="425" w:num="1"/>
          <w:docGrid w:type="lines" w:linePitch="312" w:charSpace="0"/>
        </w:sectPr>
      </w:pPr>
      <w:bookmarkStart w:id="6" w:name="_Toc26613"/>
      <w:bookmarkStart w:id="7" w:name="_Toc25328"/>
      <w:r>
        <w:rPr>
          <w:rFonts w:hint="eastAsia" w:ascii="仿宋_GB2312" w:hAnsi="仿宋" w:eastAsia="仿宋_GB2312" w:cs="仿宋"/>
          <w:b w:val="0"/>
          <w:bCs w:val="0"/>
          <w:kern w:val="0"/>
          <w:sz w:val="28"/>
          <w:szCs w:val="28"/>
          <w:lang w:val="en-US" w:eastAsia="zh-CN" w:bidi="ar-SA"/>
        </w:rPr>
        <w:t>（4）坚持系统观念，加快矿产资源管理服务模式创新。全面运用系统观念、系统方法、系统思维，加强政策的综合集成，实现制度、机制、工作链条的集成化、体系化，推动矿产资源管理整体治理、唯实惟先；立足提升效能，加快管理职能、管理方式转变，深化“放管服”改革，积极探索“净矿”出让，健全矿业权市场竞争机制，充分激发市场活力，加强矿产资源勘查开发事中事后监督管理，提升勘查开采信息公示填报和核查力度，加强矿业领域诚信体系建设，提升矿产资源管理信息化水平，切实提高矿产资源管理能力和服务水平。</w:t>
      </w:r>
      <w:bookmarkEnd w:id="6"/>
      <w:bookmarkEnd w:id="7"/>
    </w:p>
    <w:p>
      <w:pPr>
        <w:pStyle w:val="2"/>
        <w:pageBreakBefore w:val="0"/>
        <w:kinsoku/>
        <w:wordWrap/>
        <w:overflowPunct/>
        <w:topLinePunct w:val="0"/>
        <w:bidi w:val="0"/>
        <w:snapToGrid/>
        <w:spacing w:before="0" w:after="0" w:line="520" w:lineRule="exact"/>
        <w:ind w:left="0" w:leftChars="0" w:firstLine="320" w:firstLineChars="100"/>
        <w:rPr>
          <w:rFonts w:hint="eastAsia" w:ascii="黑体" w:hAnsi="黑体" w:eastAsia="黑体" w:cs="黑体"/>
          <w:b w:val="0"/>
          <w:bCs w:val="0"/>
          <w:kern w:val="0"/>
          <w:sz w:val="32"/>
          <w:szCs w:val="32"/>
          <w:lang w:val="en-US" w:eastAsia="zh-CN" w:bidi="ar-SA"/>
        </w:rPr>
      </w:pPr>
      <w:bookmarkStart w:id="8" w:name="_Toc27728"/>
      <w:r>
        <w:rPr>
          <w:rFonts w:hint="eastAsia" w:ascii="黑体" w:hAnsi="黑体" w:eastAsia="黑体" w:cs="黑体"/>
          <w:b w:val="0"/>
          <w:bCs w:val="0"/>
          <w:kern w:val="0"/>
          <w:sz w:val="32"/>
          <w:szCs w:val="32"/>
          <w:lang w:val="en-US" w:eastAsia="zh-CN" w:bidi="ar-SA"/>
        </w:rPr>
        <w:t>二、指导原则与目标</w:t>
      </w:r>
      <w:bookmarkEnd w:id="8"/>
    </w:p>
    <w:p>
      <w:pPr>
        <w:pStyle w:val="3"/>
        <w:pageBreakBefore w:val="0"/>
        <w:kinsoku/>
        <w:wordWrap/>
        <w:overflowPunct/>
        <w:topLinePunct w:val="0"/>
        <w:bidi w:val="0"/>
        <w:snapToGrid/>
        <w:spacing w:line="520" w:lineRule="exact"/>
        <w:ind w:firstLine="300" w:firstLineChars="100"/>
        <w:rPr>
          <w:rFonts w:hint="eastAsia" w:ascii="楷体_GB2312" w:hAnsi="楷体_GB2312" w:eastAsia="楷体_GB2312" w:cs="楷体_GB2312"/>
          <w:b w:val="0"/>
          <w:bCs w:val="0"/>
          <w:kern w:val="0"/>
          <w:sz w:val="30"/>
          <w:szCs w:val="30"/>
        </w:rPr>
      </w:pPr>
      <w:bookmarkStart w:id="9" w:name="_Toc32166"/>
      <w:r>
        <w:rPr>
          <w:rFonts w:hint="eastAsia" w:ascii="楷体_GB2312" w:hAnsi="楷体_GB2312" w:eastAsia="楷体_GB2312" w:cs="楷体_GB2312"/>
          <w:b w:val="0"/>
          <w:bCs w:val="0"/>
          <w:kern w:val="0"/>
          <w:sz w:val="30"/>
          <w:szCs w:val="30"/>
        </w:rPr>
        <w:t>（一）指导原则</w:t>
      </w:r>
      <w:bookmarkEnd w:id="9"/>
    </w:p>
    <w:p>
      <w:pPr>
        <w:pageBreakBefore w:val="0"/>
        <w:kinsoku/>
        <w:wordWrap/>
        <w:overflowPunct/>
        <w:topLinePunct w:val="0"/>
        <w:autoSpaceDE w:val="0"/>
        <w:autoSpaceDN w:val="0"/>
        <w:bidi w:val="0"/>
        <w:adjustRightInd w:val="0"/>
        <w:snapToGrid/>
        <w:spacing w:line="520" w:lineRule="exact"/>
        <w:ind w:firstLine="562"/>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1.指导思想</w:t>
      </w:r>
    </w:p>
    <w:p>
      <w:pPr>
        <w:pageBreakBefore w:val="0"/>
        <w:kinsoku/>
        <w:wordWrap/>
        <w:overflowPunct/>
        <w:topLinePunct w:val="0"/>
        <w:autoSpaceDE w:val="0"/>
        <w:autoSpaceDN w:val="0"/>
        <w:bidi w:val="0"/>
        <w:adjustRightInd w:val="0"/>
        <w:snapToGrid/>
        <w:spacing w:line="520" w:lineRule="exact"/>
        <w:ind w:firstLine="560"/>
        <w:rPr>
          <w:rFonts w:hint="eastAsia" w:ascii="仿宋_GB2312" w:hAnsi="仿宋" w:eastAsia="仿宋_GB2312" w:cs="仿宋"/>
          <w:kern w:val="0"/>
          <w:sz w:val="28"/>
          <w:szCs w:val="28"/>
          <w:lang w:eastAsia="zh-CN"/>
        </w:rPr>
      </w:pPr>
      <w:r>
        <w:rPr>
          <w:rFonts w:hint="eastAsia" w:ascii="仿宋_GB2312" w:hAnsi="仿宋" w:eastAsia="仿宋_GB2312" w:cs="仿宋"/>
          <w:kern w:val="0"/>
          <w:sz w:val="28"/>
          <w:szCs w:val="28"/>
        </w:rPr>
        <w:t>以习近平新时代中国特色社会主义思想为指导，全面贯彻十九大、十九届历次全会和二十大精神，以“创新、协调、绿色、开放、共享”</w:t>
      </w:r>
      <w:r>
        <w:rPr>
          <w:rFonts w:hint="eastAsia" w:ascii="仿宋_GB2312" w:hAnsi="仿宋" w:eastAsia="仿宋_GB2312" w:cs="仿宋"/>
          <w:kern w:val="0"/>
          <w:sz w:val="28"/>
          <w:szCs w:val="28"/>
          <w:lang w:eastAsia="zh-CN"/>
        </w:rPr>
        <w:t>新</w:t>
      </w:r>
      <w:r>
        <w:rPr>
          <w:rFonts w:hint="eastAsia" w:ascii="仿宋_GB2312" w:hAnsi="仿宋" w:eastAsia="仿宋_GB2312" w:cs="仿宋"/>
          <w:kern w:val="0"/>
          <w:sz w:val="28"/>
          <w:szCs w:val="28"/>
        </w:rPr>
        <w:t>发展理念为引领，更好统筹发展和安全，按照省、市工作部署和</w:t>
      </w:r>
      <w:r>
        <w:rPr>
          <w:rFonts w:hint="eastAsia" w:ascii="仿宋_GB2312" w:hAnsi="仿宋" w:eastAsia="仿宋_GB2312" w:cs="仿宋"/>
          <w:kern w:val="0"/>
          <w:sz w:val="28"/>
          <w:szCs w:val="28"/>
          <w:lang w:eastAsia="zh-CN"/>
        </w:rPr>
        <w:t>我区</w:t>
      </w:r>
      <w:r>
        <w:rPr>
          <w:rFonts w:hint="eastAsia" w:ascii="仿宋_GB2312" w:hAnsi="仿宋" w:eastAsia="仿宋_GB2312" w:cs="仿宋"/>
          <w:kern w:val="0"/>
          <w:sz w:val="28"/>
          <w:szCs w:val="28"/>
        </w:rPr>
        <w:t>“1364”工作思路，以全方位推动高质量发展为主题，坚持“在保护中开发，在开发中保护”的指导方针，统一规划，合理布局，综合勘查，科学开采与利用矿产资源。加快引领矿业经济发展新模式，推进绿色矿山建设，推动矿业绿色低碳高质量发展；统筹兼顾资源开发利用的经济效益、资源环境效益和社会效益，加快建设现代化高品质美丽钢城</w:t>
      </w:r>
      <w:r>
        <w:rPr>
          <w:rFonts w:hint="eastAsia" w:ascii="仿宋_GB2312" w:hAnsi="仿宋" w:eastAsia="仿宋_GB2312" w:cs="仿宋"/>
          <w:kern w:val="0"/>
          <w:sz w:val="28"/>
          <w:szCs w:val="28"/>
          <w:lang w:eastAsia="zh-CN"/>
        </w:rPr>
        <w:t>。</w:t>
      </w:r>
    </w:p>
    <w:p>
      <w:pPr>
        <w:pageBreakBefore w:val="0"/>
        <w:kinsoku/>
        <w:wordWrap/>
        <w:overflowPunct/>
        <w:topLinePunct w:val="0"/>
        <w:autoSpaceDE w:val="0"/>
        <w:autoSpaceDN w:val="0"/>
        <w:bidi w:val="0"/>
        <w:adjustRightInd w:val="0"/>
        <w:snapToGrid/>
        <w:spacing w:line="520" w:lineRule="exact"/>
        <w:ind w:firstLine="562"/>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2.基本原则</w:t>
      </w:r>
    </w:p>
    <w:p>
      <w:pPr>
        <w:pageBreakBefore w:val="0"/>
        <w:kinsoku/>
        <w:wordWrap/>
        <w:overflowPunct/>
        <w:topLinePunct w:val="0"/>
        <w:autoSpaceDE w:val="0"/>
        <w:autoSpaceDN w:val="0"/>
        <w:bidi w:val="0"/>
        <w:adjustRightInd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紧紧围绕生态文明建设总体要求，坚持生态保护优先，引导全区矿业经济发展，强化监督管理。全面落实细化上级规划部署要求，确保规划目标任务落地</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rPr>
        <w:t>勘查开发准入条件和管理措施</w:t>
      </w:r>
      <w:r>
        <w:rPr>
          <w:rFonts w:hint="eastAsia" w:ascii="仿宋_GB2312" w:hAnsi="仿宋" w:eastAsia="仿宋_GB2312" w:cs="仿宋"/>
          <w:kern w:val="0"/>
          <w:sz w:val="28"/>
          <w:szCs w:val="28"/>
          <w:lang w:val="en-US" w:eastAsia="zh-CN"/>
        </w:rPr>
        <w:t>到位</w:t>
      </w:r>
      <w:r>
        <w:rPr>
          <w:rFonts w:hint="eastAsia" w:ascii="仿宋_GB2312" w:hAnsi="仿宋" w:eastAsia="仿宋_GB2312" w:cs="仿宋"/>
          <w:kern w:val="0"/>
          <w:sz w:val="28"/>
          <w:szCs w:val="28"/>
        </w:rPr>
        <w:t>。</w:t>
      </w:r>
    </w:p>
    <w:p>
      <w:pPr>
        <w:pageBreakBefore w:val="0"/>
        <w:kinsoku/>
        <w:wordWrap/>
        <w:overflowPunct/>
        <w:topLinePunct w:val="0"/>
        <w:autoSpaceDE w:val="0"/>
        <w:autoSpaceDN w:val="0"/>
        <w:bidi w:val="0"/>
        <w:adjustRightInd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（1）生态优先，绿色发展</w:t>
      </w:r>
    </w:p>
    <w:p>
      <w:pPr>
        <w:pageBreakBefore w:val="0"/>
        <w:kinsoku/>
        <w:wordWrap/>
        <w:overflowPunct/>
        <w:topLinePunct w:val="0"/>
        <w:autoSpaceDE w:val="0"/>
        <w:autoSpaceDN w:val="0"/>
        <w:bidi w:val="0"/>
        <w:adjustRightInd w:val="0"/>
        <w:snapToGrid/>
        <w:spacing w:line="520" w:lineRule="exact"/>
        <w:ind w:firstLine="560"/>
        <w:rPr>
          <w:rFonts w:hint="eastAsia" w:ascii="仿宋_GB2312" w:hAnsi="仿宋" w:eastAsia="仿宋_GB2312" w:cs="仿宋"/>
          <w:kern w:val="0"/>
          <w:sz w:val="28"/>
          <w:szCs w:val="28"/>
        </w:rPr>
      </w:pPr>
      <w:r>
        <w:rPr>
          <w:rFonts w:hint="eastAsia" w:ascii="仿宋_GB2312" w:hAnsi="仿宋" w:eastAsia="仿宋_GB2312" w:cs="仿宋"/>
          <w:kern w:val="0"/>
          <w:sz w:val="28"/>
          <w:szCs w:val="28"/>
        </w:rPr>
        <w:t>深入贯彻“绿水青山就是金山银山”理念，紧紧围绕生态文明建设总体要求，坚持生态保护第一，守住自然生态安全边界。坚持绿色勘查、绿色开发，转方式、调结构，加快矿业绿色转型。统筹资源开发的经济效益、环境效益与社会效益，加强矿区生态治理与保护，把生态保护</w:t>
      </w:r>
      <w:r>
        <w:rPr>
          <w:rFonts w:hint="eastAsia" w:ascii="仿宋_GB2312" w:hAnsi="仿宋" w:eastAsia="仿宋_GB2312" w:cs="仿宋"/>
          <w:kern w:val="0"/>
          <w:sz w:val="28"/>
          <w:szCs w:val="28"/>
          <w:lang w:eastAsia="zh-CN"/>
        </w:rPr>
        <w:t>融入</w:t>
      </w:r>
      <w:r>
        <w:rPr>
          <w:rFonts w:hint="eastAsia" w:ascii="仿宋_GB2312" w:hAnsi="仿宋" w:eastAsia="仿宋_GB2312" w:cs="仿宋"/>
          <w:kern w:val="0"/>
          <w:sz w:val="28"/>
          <w:szCs w:val="28"/>
        </w:rPr>
        <w:t>矿产资源勘查开发的全过程</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rPr>
        <w:t>推进资源开发利用与生态保护协调发展。</w:t>
      </w:r>
    </w:p>
    <w:p>
      <w:pPr>
        <w:pageBreakBefore w:val="0"/>
        <w:kinsoku/>
        <w:wordWrap/>
        <w:overflowPunct/>
        <w:topLinePunct w:val="0"/>
        <w:autoSpaceDE w:val="0"/>
        <w:autoSpaceDN w:val="0"/>
        <w:bidi w:val="0"/>
        <w:adjustRightInd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（2）节约集约，高效利用</w:t>
      </w:r>
    </w:p>
    <w:p>
      <w:pPr>
        <w:pageBreakBefore w:val="0"/>
        <w:kinsoku/>
        <w:wordWrap/>
        <w:overflowPunct/>
        <w:topLinePunct w:val="0"/>
        <w:autoSpaceDE w:val="0"/>
        <w:autoSpaceDN w:val="0"/>
        <w:bidi w:val="0"/>
        <w:adjustRightInd w:val="0"/>
        <w:snapToGrid/>
        <w:spacing w:line="520" w:lineRule="exact"/>
        <w:ind w:firstLine="560"/>
        <w:jc w:val="both"/>
        <w:rPr>
          <w:rFonts w:hint="eastAsia" w:ascii="仿宋_GB2312" w:hAnsi="仿宋" w:eastAsia="仿宋_GB2312" w:cs="仿宋"/>
          <w:kern w:val="0"/>
          <w:sz w:val="28"/>
          <w:szCs w:val="28"/>
        </w:rPr>
      </w:pPr>
      <w:r>
        <w:rPr>
          <w:rFonts w:hint="eastAsia" w:ascii="仿宋_GB2312" w:hAnsi="仿宋" w:eastAsia="仿宋_GB2312" w:cs="仿宋"/>
          <w:kern w:val="0"/>
          <w:sz w:val="28"/>
          <w:szCs w:val="28"/>
        </w:rPr>
        <w:t xml:space="preserve">进一步优化矿产资源区域布局，加快矿业发展方式转变和结构优化调整，加强矿产资源开发利用管理，不断提高资源利用效率，加强科技创新和技术攻关，推进“智慧矿山”建设，积极 延伸产业链，提升矿产品增加值，加强废石等固体废弃物的“二次开发”利用，走集约化效率化发展之路。实现产业基础高级化、产业链现代化水平明显提高。 </w:t>
      </w:r>
    </w:p>
    <w:p>
      <w:pPr>
        <w:pageBreakBefore w:val="0"/>
        <w:kinsoku/>
        <w:wordWrap/>
        <w:overflowPunct/>
        <w:topLinePunct w:val="0"/>
        <w:autoSpaceDE w:val="0"/>
        <w:autoSpaceDN w:val="0"/>
        <w:bidi w:val="0"/>
        <w:adjustRightInd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（3）市场引领、矿地融合</w:t>
      </w:r>
    </w:p>
    <w:p>
      <w:pPr>
        <w:pageBreakBefore w:val="0"/>
        <w:kinsoku/>
        <w:wordWrap/>
        <w:overflowPunct/>
        <w:topLinePunct w:val="0"/>
        <w:autoSpaceDE w:val="0"/>
        <w:autoSpaceDN w:val="0"/>
        <w:bidi w:val="0"/>
        <w:adjustRightInd w:val="0"/>
        <w:snapToGrid/>
        <w:spacing w:line="520" w:lineRule="exact"/>
        <w:ind w:firstLine="560"/>
        <w:rPr>
          <w:rFonts w:hint="eastAsia" w:ascii="仿宋_GB2312" w:hAnsi="仿宋" w:eastAsia="仿宋_GB2312" w:cs="仿宋"/>
          <w:kern w:val="0"/>
          <w:sz w:val="28"/>
          <w:szCs w:val="28"/>
          <w:lang w:eastAsia="zh-CN"/>
        </w:rPr>
      </w:pPr>
      <w:r>
        <w:rPr>
          <w:rFonts w:hint="eastAsia" w:ascii="仿宋_GB2312" w:hAnsi="仿宋" w:eastAsia="仿宋_GB2312" w:cs="仿宋"/>
          <w:kern w:val="0"/>
          <w:sz w:val="28"/>
          <w:szCs w:val="28"/>
        </w:rPr>
        <w:t>充分发挥市场在资源配置中的决定性作用，更好发挥政府作用，破解要素流动不畅、资源配置效率不高等瓶颈，优化矿业权投放机制，健全完善公平、开放、有序的矿业权竞争市场。深入推进“放管服”改革与“净矿”出让，激发市场主体活力，加强矿业活动“事中事后”监管，推进资源开发收益共享，服务民生改善</w:t>
      </w:r>
      <w:r>
        <w:rPr>
          <w:rFonts w:hint="eastAsia" w:ascii="仿宋_GB2312" w:hAnsi="仿宋" w:eastAsia="仿宋_GB2312" w:cs="仿宋"/>
          <w:kern w:val="0"/>
          <w:sz w:val="28"/>
          <w:szCs w:val="28"/>
          <w:lang w:eastAsia="zh-CN"/>
        </w:rPr>
        <w:t>。</w:t>
      </w:r>
    </w:p>
    <w:p>
      <w:pPr>
        <w:pStyle w:val="3"/>
        <w:pageBreakBefore w:val="0"/>
        <w:kinsoku/>
        <w:wordWrap/>
        <w:overflowPunct/>
        <w:topLinePunct w:val="0"/>
        <w:bidi w:val="0"/>
        <w:snapToGrid/>
        <w:spacing w:line="520" w:lineRule="exact"/>
        <w:ind w:firstLine="300" w:firstLineChars="100"/>
        <w:rPr>
          <w:rFonts w:hint="eastAsia" w:ascii="楷体_GB2312" w:hAnsi="楷体_GB2312" w:eastAsia="楷体_GB2312" w:cs="楷体_GB2312"/>
          <w:b w:val="0"/>
          <w:bCs w:val="0"/>
          <w:kern w:val="0"/>
          <w:sz w:val="30"/>
          <w:szCs w:val="30"/>
        </w:rPr>
      </w:pPr>
      <w:bookmarkStart w:id="10" w:name="_Toc24502"/>
      <w:r>
        <w:rPr>
          <w:rFonts w:hint="eastAsia" w:ascii="楷体_GB2312" w:hAnsi="楷体_GB2312" w:eastAsia="楷体_GB2312" w:cs="楷体_GB2312"/>
          <w:b w:val="0"/>
          <w:bCs w:val="0"/>
          <w:kern w:val="0"/>
          <w:sz w:val="30"/>
          <w:szCs w:val="30"/>
        </w:rPr>
        <w:t>（二）规划目标</w:t>
      </w:r>
      <w:bookmarkEnd w:id="10"/>
    </w:p>
    <w:p>
      <w:pPr>
        <w:pageBreakBefore w:val="0"/>
        <w:kinsoku/>
        <w:wordWrap/>
        <w:overflowPunct/>
        <w:topLinePunct w:val="0"/>
        <w:autoSpaceDE w:val="0"/>
        <w:autoSpaceDN w:val="0"/>
        <w:bidi w:val="0"/>
        <w:adjustRightInd w:val="0"/>
        <w:snapToGrid/>
        <w:spacing w:line="520" w:lineRule="exact"/>
        <w:ind w:firstLine="562"/>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1.总体目标</w:t>
      </w:r>
    </w:p>
    <w:p>
      <w:pPr>
        <w:pageBreakBefore w:val="0"/>
        <w:kinsoku/>
        <w:wordWrap/>
        <w:overflowPunct/>
        <w:topLinePunct w:val="0"/>
        <w:autoSpaceDE w:val="0"/>
        <w:autoSpaceDN w:val="0"/>
        <w:bidi w:val="0"/>
        <w:adjustRightInd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充分挖掘区域资源潜力，激发矿业市场活力，加大矿产资源勘查力度，</w:t>
      </w:r>
      <w:r>
        <w:rPr>
          <w:rFonts w:hint="eastAsia" w:ascii="仿宋_GB2312" w:hAnsi="仿宋" w:eastAsia="仿宋_GB2312" w:cs="仿宋"/>
          <w:kern w:val="0"/>
          <w:sz w:val="28"/>
          <w:szCs w:val="28"/>
          <w:lang w:val="en-US" w:eastAsia="zh-CN"/>
        </w:rPr>
        <w:t>保障资源安全</w:t>
      </w:r>
      <w:r>
        <w:rPr>
          <w:rFonts w:hint="eastAsia" w:ascii="仿宋_GB2312" w:hAnsi="仿宋" w:eastAsia="仿宋_GB2312" w:cs="仿宋"/>
          <w:kern w:val="0"/>
          <w:sz w:val="28"/>
          <w:szCs w:val="28"/>
        </w:rPr>
        <w:t>；积极开展城市地质、灾害地质等调查工作，服务于城镇建设、民生和社会发展需求。科学设置矿业权并优化配置，推进矿业规模化、规范化、绿色化发展模式。围绕“黄河流域生态保护和高质量发展”和“泰山区域山水林田湖草生态保护”，突出生态保护、绿色发展，矿业开发监督管理机制更加有力，矿业市场更具活力，形成勘查活跃、开采有序、利用高效、布局合理、绿色低碳的矿业高质量发展新格局。</w:t>
      </w:r>
    </w:p>
    <w:p>
      <w:pPr>
        <w:pageBreakBefore w:val="0"/>
        <w:kinsoku/>
        <w:wordWrap/>
        <w:overflowPunct/>
        <w:topLinePunct w:val="0"/>
        <w:autoSpaceDE w:val="0"/>
        <w:autoSpaceDN w:val="0"/>
        <w:bidi w:val="0"/>
        <w:adjustRightInd w:val="0"/>
        <w:snapToGrid/>
        <w:spacing w:line="520" w:lineRule="exact"/>
        <w:ind w:firstLine="562"/>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2.2025年目标</w:t>
      </w:r>
    </w:p>
    <w:p>
      <w:pPr>
        <w:pageBreakBefore w:val="0"/>
        <w:kinsoku/>
        <w:wordWrap/>
        <w:overflowPunct/>
        <w:topLinePunct w:val="0"/>
        <w:autoSpaceDE w:val="0"/>
        <w:autoSpaceDN w:val="0"/>
        <w:bidi w:val="0"/>
        <w:adjustRightInd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（1）基础性、公益性地质调查</w:t>
      </w:r>
    </w:p>
    <w:p>
      <w:pPr>
        <w:pageBreakBefore w:val="0"/>
        <w:kinsoku/>
        <w:wordWrap/>
        <w:overflowPunct/>
        <w:topLinePunct w:val="0"/>
        <w:autoSpaceDE w:val="0"/>
        <w:autoSpaceDN w:val="0"/>
        <w:bidi w:val="0"/>
        <w:adjustRightInd w:val="0"/>
        <w:snapToGrid/>
        <w:spacing w:line="520" w:lineRule="exact"/>
        <w:ind w:firstLine="560"/>
        <w:rPr>
          <w:rFonts w:ascii="仿宋_GB2312" w:hAnsi="仿宋" w:eastAsia="仿宋_GB2312" w:cs="仿宋"/>
          <w:b/>
          <w:bCs/>
          <w:kern w:val="0"/>
          <w:sz w:val="28"/>
          <w:szCs w:val="28"/>
        </w:rPr>
      </w:pPr>
      <w:r>
        <w:rPr>
          <w:rFonts w:hint="eastAsia" w:ascii="仿宋_GB2312" w:hAnsi="仿宋" w:eastAsia="仿宋_GB2312" w:cs="仿宋"/>
          <w:kern w:val="0"/>
          <w:sz w:val="28"/>
          <w:szCs w:val="28"/>
        </w:rPr>
        <w:t>落实省级规划，积极开展1:5万区域矿产调查（东王庄幅）；推进大汶河廊道（钢城境内）生态地质调查工作；适时开展辖区内新一轮城市地质、水文地质、环境地质、农业地质等公益性调查工作。</w:t>
      </w:r>
    </w:p>
    <w:p>
      <w:pPr>
        <w:pageBreakBefore w:val="0"/>
        <w:kinsoku/>
        <w:wordWrap/>
        <w:overflowPunct/>
        <w:topLinePunct w:val="0"/>
        <w:autoSpaceDE w:val="0"/>
        <w:autoSpaceDN w:val="0"/>
        <w:bidi w:val="0"/>
        <w:adjustRightInd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（2）矿产资源调查评价与勘查</w:t>
      </w:r>
    </w:p>
    <w:p>
      <w:pPr>
        <w:pageBreakBefore w:val="0"/>
        <w:kinsoku/>
        <w:wordWrap/>
        <w:overflowPunct/>
        <w:topLinePunct w:val="0"/>
        <w:autoSpaceDE w:val="0"/>
        <w:autoSpaceDN w:val="0"/>
        <w:bidi w:val="0"/>
        <w:adjustRightInd w:val="0"/>
        <w:snapToGrid/>
        <w:spacing w:line="520" w:lineRule="exact"/>
        <w:ind w:firstLine="560"/>
        <w:rPr>
          <w:rFonts w:ascii="仿宋_GB2312" w:hAnsi="仿宋" w:eastAsia="仿宋_GB2312" w:cs="仿宋"/>
          <w:b/>
          <w:bCs/>
          <w:kern w:val="0"/>
          <w:sz w:val="28"/>
          <w:szCs w:val="28"/>
        </w:rPr>
      </w:pPr>
      <w:r>
        <w:rPr>
          <w:rFonts w:hint="eastAsia" w:ascii="仿宋_GB2312" w:hAnsi="仿宋" w:eastAsia="仿宋_GB2312" w:cs="仿宋"/>
          <w:kern w:val="0"/>
          <w:sz w:val="28"/>
          <w:szCs w:val="28"/>
        </w:rPr>
        <w:t>全面实施绿色勘查。战略性矿产、清洁能源矿产、新材料矿产找矿力度</w:t>
      </w:r>
      <w:r>
        <w:rPr>
          <w:rFonts w:hint="eastAsia" w:ascii="仿宋_GB2312" w:hAnsi="仿宋" w:eastAsia="仿宋_GB2312" w:cs="仿宋"/>
          <w:kern w:val="0"/>
          <w:sz w:val="28"/>
          <w:szCs w:val="28"/>
          <w:lang w:val="en-US" w:eastAsia="zh-CN"/>
        </w:rPr>
        <w:t>力争有所突破</w:t>
      </w:r>
      <w:r>
        <w:rPr>
          <w:rFonts w:hint="eastAsia" w:ascii="仿宋_GB2312" w:hAnsi="仿宋" w:eastAsia="仿宋_GB2312" w:cs="仿宋"/>
          <w:kern w:val="0"/>
          <w:sz w:val="28"/>
          <w:szCs w:val="28"/>
        </w:rPr>
        <w:t>；</w:t>
      </w:r>
      <w:r>
        <w:rPr>
          <w:rFonts w:hint="eastAsia" w:ascii="仿宋_GB2312" w:hAnsi="仿宋" w:eastAsia="仿宋_GB2312" w:cs="仿宋"/>
          <w:kern w:val="0"/>
          <w:sz w:val="28"/>
          <w:szCs w:val="28"/>
          <w:lang w:val="en-US" w:eastAsia="zh-CN"/>
        </w:rPr>
        <w:t>探索</w:t>
      </w:r>
      <w:r>
        <w:rPr>
          <w:rFonts w:hint="eastAsia" w:ascii="仿宋_GB2312" w:hAnsi="仿宋" w:eastAsia="仿宋_GB2312" w:cs="仿宋"/>
          <w:kern w:val="0"/>
          <w:sz w:val="28"/>
          <w:szCs w:val="28"/>
        </w:rPr>
        <w:t>成矿远景区找矿科技攻关</w:t>
      </w:r>
      <w:r>
        <w:rPr>
          <w:rFonts w:hint="eastAsia" w:ascii="仿宋_GB2312" w:hAnsi="仿宋" w:eastAsia="仿宋_GB2312" w:cs="仿宋"/>
          <w:kern w:val="0"/>
          <w:sz w:val="28"/>
          <w:szCs w:val="28"/>
          <w:lang w:val="en-US" w:eastAsia="zh-CN"/>
        </w:rPr>
        <w:t>和</w:t>
      </w:r>
      <w:r>
        <w:rPr>
          <w:rFonts w:hint="eastAsia" w:ascii="仿宋_GB2312" w:hAnsi="仿宋" w:eastAsia="仿宋_GB2312" w:cs="仿宋"/>
          <w:kern w:val="0"/>
          <w:sz w:val="28"/>
          <w:szCs w:val="28"/>
        </w:rPr>
        <w:t>深地资源勘查评价理论与方法技术研究，战略性矿产成矿规律认识更加深入、区域成矿模型基本建成。</w:t>
      </w:r>
    </w:p>
    <w:p>
      <w:pPr>
        <w:pageBreakBefore w:val="0"/>
        <w:kinsoku/>
        <w:wordWrap/>
        <w:overflowPunct/>
        <w:topLinePunct w:val="0"/>
        <w:autoSpaceDE w:val="0"/>
        <w:autoSpaceDN w:val="0"/>
        <w:bidi w:val="0"/>
        <w:adjustRightInd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（3）矿产资源开发利用</w:t>
      </w:r>
    </w:p>
    <w:p>
      <w:pPr>
        <w:pageBreakBefore w:val="0"/>
        <w:numPr>
          <w:ilvl w:val="0"/>
          <w:numId w:val="0"/>
        </w:numPr>
        <w:kinsoku/>
        <w:wordWrap/>
        <w:overflowPunct/>
        <w:topLinePunct w:val="0"/>
        <w:autoSpaceDE w:val="0"/>
        <w:autoSpaceDN w:val="0"/>
        <w:bidi w:val="0"/>
        <w:adjustRightInd w:val="0"/>
        <w:snapToGrid/>
        <w:spacing w:line="520" w:lineRule="exact"/>
        <w:ind w:firstLine="560" w:firstLineChars="200"/>
        <w:rPr>
          <w:rFonts w:hint="eastAsia" w:ascii="仿宋_GB2312" w:hAnsi="仿宋" w:eastAsia="仿宋_GB2312" w:cs="仿宋"/>
          <w:kern w:val="0"/>
          <w:sz w:val="28"/>
          <w:szCs w:val="28"/>
          <w:lang w:eastAsia="zh-CN"/>
        </w:rPr>
      </w:pPr>
      <w:r>
        <w:rPr>
          <w:rFonts w:hint="eastAsia" w:ascii="仿宋_GB2312" w:hAnsi="仿宋" w:eastAsia="仿宋_GB2312" w:cs="仿宋"/>
          <w:kern w:val="0"/>
          <w:sz w:val="28"/>
          <w:szCs w:val="28"/>
        </w:rPr>
        <w:t>2025年全区年度矿产开采总量控制在13</w:t>
      </w:r>
      <w:r>
        <w:rPr>
          <w:rFonts w:ascii="仿宋_GB2312" w:hAnsi="仿宋" w:eastAsia="仿宋_GB2312" w:cs="仿宋"/>
          <w:kern w:val="0"/>
          <w:sz w:val="28"/>
          <w:szCs w:val="28"/>
        </w:rPr>
        <w:t>4</w:t>
      </w:r>
      <w:r>
        <w:rPr>
          <w:rFonts w:hint="eastAsia" w:ascii="仿宋_GB2312" w:hAnsi="仿宋" w:eastAsia="仿宋_GB2312" w:cs="仿宋"/>
          <w:kern w:val="0"/>
          <w:sz w:val="28"/>
          <w:szCs w:val="28"/>
        </w:rPr>
        <w:t>0万吨以内，矿山总数控制在12个以内。大中型矿山占比不低于65%，矿山规模化集约化程度明显提高。矿产资源利用水平提升。推广先进适用技术应用，重要矿 产“三率”水平达标率不低于 98%，共伴生矿产资源、尾矿、固体废 弃物综合利用水平进一步提升</w:t>
      </w:r>
      <w:r>
        <w:rPr>
          <w:rFonts w:hint="eastAsia" w:ascii="仿宋_GB2312" w:hAnsi="仿宋" w:eastAsia="仿宋_GB2312" w:cs="仿宋"/>
          <w:kern w:val="0"/>
          <w:sz w:val="28"/>
          <w:szCs w:val="28"/>
          <w:lang w:eastAsia="zh-CN"/>
        </w:rPr>
        <w:t>。</w:t>
      </w:r>
    </w:p>
    <w:p>
      <w:pPr>
        <w:pageBreakBefore w:val="0"/>
        <w:numPr>
          <w:ilvl w:val="0"/>
          <w:numId w:val="0"/>
        </w:numPr>
        <w:kinsoku/>
        <w:wordWrap/>
        <w:overflowPunct/>
        <w:topLinePunct w:val="0"/>
        <w:autoSpaceDE w:val="0"/>
        <w:autoSpaceDN w:val="0"/>
        <w:bidi w:val="0"/>
        <w:adjustRightInd w:val="0"/>
        <w:snapToGrid/>
        <w:spacing w:line="520" w:lineRule="exact"/>
        <w:ind w:firstLine="560" w:firstLineChars="200"/>
        <w:rPr>
          <w:rFonts w:hint="eastAsia" w:ascii="仿宋_GB2312" w:hAnsi="仿宋" w:eastAsia="仿宋_GB2312" w:cs="仿宋"/>
          <w:kern w:val="0"/>
          <w:sz w:val="28"/>
          <w:szCs w:val="28"/>
        </w:rPr>
      </w:pP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lang w:val="en-US" w:eastAsia="zh-CN"/>
        </w:rPr>
        <w:t>4</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rPr>
        <w:t xml:space="preserve">矿业绿色发展和矿区生态保护 </w:t>
      </w:r>
    </w:p>
    <w:p>
      <w:pPr>
        <w:pageBreakBefore w:val="0"/>
        <w:numPr>
          <w:ilvl w:val="0"/>
          <w:numId w:val="0"/>
        </w:numPr>
        <w:kinsoku/>
        <w:wordWrap/>
        <w:overflowPunct/>
        <w:topLinePunct w:val="0"/>
        <w:autoSpaceDE w:val="0"/>
        <w:autoSpaceDN w:val="0"/>
        <w:bidi w:val="0"/>
        <w:adjustRightInd w:val="0"/>
        <w:snapToGrid/>
        <w:spacing w:line="520" w:lineRule="exact"/>
        <w:ind w:firstLine="560" w:firstLineChars="200"/>
        <w:rPr>
          <w:rFonts w:hint="eastAsia" w:ascii="仿宋_GB2312" w:hAnsi="仿宋" w:eastAsia="仿宋_GB2312" w:cs="仿宋"/>
          <w:kern w:val="0"/>
          <w:sz w:val="28"/>
          <w:szCs w:val="28"/>
        </w:rPr>
      </w:pPr>
      <w:r>
        <w:rPr>
          <w:rFonts w:hint="eastAsia" w:ascii="仿宋_GB2312" w:hAnsi="仿宋" w:eastAsia="仿宋_GB2312" w:cs="仿宋"/>
          <w:kern w:val="0"/>
          <w:sz w:val="28"/>
          <w:szCs w:val="28"/>
        </w:rPr>
        <w:t>新建矿山必须达到绿色矿山建设标准，生产矿山加快改造升级和 绿色矿山建设，提升已入库绿色矿山建设水平，完善绿色矿山动态监 管。</w:t>
      </w:r>
    </w:p>
    <w:p>
      <w:pPr>
        <w:pageBreakBefore w:val="0"/>
        <w:numPr>
          <w:ilvl w:val="0"/>
          <w:numId w:val="0"/>
        </w:numPr>
        <w:kinsoku/>
        <w:wordWrap/>
        <w:overflowPunct/>
        <w:topLinePunct w:val="0"/>
        <w:autoSpaceDE w:val="0"/>
        <w:autoSpaceDN w:val="0"/>
        <w:bidi w:val="0"/>
        <w:adjustRightInd w:val="0"/>
        <w:snapToGrid/>
        <w:spacing w:line="52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矿业权人主体责任全面落实</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rPr>
        <w:t>“边开采、边治理、边恢复”有效 落地，</w:t>
      </w:r>
      <w:r>
        <w:rPr>
          <w:rFonts w:hint="eastAsia" w:ascii="仿宋_GB2312" w:hAnsi="仿宋" w:eastAsia="仿宋_GB2312" w:cs="仿宋"/>
          <w:kern w:val="0"/>
          <w:sz w:val="28"/>
          <w:szCs w:val="28"/>
          <w:lang w:val="en-US" w:eastAsia="zh-CN"/>
        </w:rPr>
        <w:t>矿山地质恢复治理基金计提得到有效落实，</w:t>
      </w:r>
      <w:r>
        <w:rPr>
          <w:rFonts w:hint="eastAsia" w:ascii="仿宋_GB2312" w:hAnsi="仿宋" w:eastAsia="仿宋_GB2312" w:cs="仿宋"/>
          <w:kern w:val="0"/>
          <w:sz w:val="28"/>
          <w:szCs w:val="28"/>
        </w:rPr>
        <w:t>矿山地质环境保护与土地复垦执行监督管理更加有力，矿山地质环境监测更趋完善，历史遗留矿山治理率</w:t>
      </w:r>
      <w:r>
        <w:rPr>
          <w:rFonts w:hint="eastAsia" w:ascii="仿宋_GB2312" w:hAnsi="仿宋" w:eastAsia="仿宋_GB2312" w:cs="仿宋"/>
          <w:kern w:val="0"/>
          <w:sz w:val="28"/>
          <w:szCs w:val="28"/>
          <w:lang w:val="en-US" w:eastAsia="zh-CN"/>
        </w:rPr>
        <w:t>力争</w:t>
      </w:r>
      <w:r>
        <w:rPr>
          <w:rFonts w:hint="eastAsia" w:ascii="仿宋_GB2312" w:hAnsi="仿宋" w:eastAsia="仿宋_GB2312" w:cs="仿宋"/>
          <w:kern w:val="0"/>
          <w:sz w:val="28"/>
          <w:szCs w:val="28"/>
        </w:rPr>
        <w:t>达到</w:t>
      </w:r>
      <w:r>
        <w:rPr>
          <w:rFonts w:hint="eastAsia" w:ascii="仿宋_GB2312" w:hAnsi="仿宋_GB2312" w:eastAsia="仿宋_GB2312" w:cs="仿宋_GB2312"/>
          <w:kern w:val="0"/>
          <w:sz w:val="28"/>
          <w:szCs w:val="28"/>
        </w:rPr>
        <w:t xml:space="preserve"> 70%</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rPr>
        <w:t>逐步建立全区矿山生态修复数据库</w:t>
      </w:r>
      <w:r>
        <w:rPr>
          <w:rFonts w:hint="eastAsia" w:ascii="仿宋_GB2312" w:hAnsi="仿宋" w:eastAsia="仿宋_GB2312" w:cs="仿宋"/>
          <w:kern w:val="0"/>
          <w:sz w:val="28"/>
          <w:szCs w:val="28"/>
          <w:lang w:eastAsia="zh-CN"/>
        </w:rPr>
        <w:t>和</w:t>
      </w:r>
      <w:r>
        <w:rPr>
          <w:rFonts w:hint="eastAsia" w:ascii="仿宋_GB2312" w:hAnsi="仿宋" w:eastAsia="仿宋_GB2312" w:cs="仿宋"/>
          <w:kern w:val="0"/>
          <w:sz w:val="28"/>
          <w:szCs w:val="28"/>
        </w:rPr>
        <w:t>地质灾害管理及监测预警系统。</w:t>
      </w:r>
    </w:p>
    <w:p>
      <w:pPr>
        <w:pageBreakBefore w:val="0"/>
        <w:numPr>
          <w:ilvl w:val="0"/>
          <w:numId w:val="0"/>
        </w:numPr>
        <w:kinsoku/>
        <w:wordWrap/>
        <w:overflowPunct/>
        <w:topLinePunct w:val="0"/>
        <w:autoSpaceDE w:val="0"/>
        <w:autoSpaceDN w:val="0"/>
        <w:bidi w:val="0"/>
        <w:adjustRightInd w:val="0"/>
        <w:snapToGrid/>
        <w:spacing w:line="520" w:lineRule="exact"/>
        <w:ind w:firstLine="560" w:firstLineChars="200"/>
        <w:rPr>
          <w:rFonts w:hint="eastAsia" w:ascii="仿宋_GB2312" w:hAnsi="仿宋" w:eastAsia="仿宋_GB2312" w:cs="仿宋"/>
          <w:kern w:val="0"/>
          <w:sz w:val="28"/>
          <w:szCs w:val="28"/>
        </w:rPr>
      </w:pP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lang w:val="en-US" w:eastAsia="zh-CN"/>
        </w:rPr>
        <w:t>5</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rPr>
        <w:t xml:space="preserve">矿产资源管理 </w:t>
      </w:r>
    </w:p>
    <w:p>
      <w:pPr>
        <w:pageBreakBefore w:val="0"/>
        <w:numPr>
          <w:ilvl w:val="0"/>
          <w:numId w:val="0"/>
        </w:numPr>
        <w:kinsoku/>
        <w:wordWrap/>
        <w:overflowPunct/>
        <w:topLinePunct w:val="0"/>
        <w:autoSpaceDE w:val="0"/>
        <w:autoSpaceDN w:val="0"/>
        <w:bidi w:val="0"/>
        <w:adjustRightInd w:val="0"/>
        <w:snapToGrid/>
        <w:spacing w:line="520" w:lineRule="exact"/>
        <w:ind w:firstLine="560" w:firstLineChars="200"/>
        <w:rPr>
          <w:rFonts w:hint="eastAsia" w:ascii="仿宋_GB2312" w:hAnsi="仿宋" w:eastAsia="仿宋_GB2312" w:cs="仿宋"/>
          <w:kern w:val="0"/>
          <w:sz w:val="28"/>
          <w:szCs w:val="28"/>
          <w:lang w:eastAsia="zh-CN"/>
        </w:rPr>
      </w:pPr>
      <w:r>
        <w:rPr>
          <w:rFonts w:hint="eastAsia" w:ascii="仿宋_GB2312" w:hAnsi="仿宋" w:eastAsia="仿宋_GB2312" w:cs="仿宋"/>
          <w:kern w:val="0"/>
          <w:sz w:val="28"/>
          <w:szCs w:val="28"/>
        </w:rPr>
        <w:t>持续深化“放管服”改革，精简程序，矿业权出让流程进一步优 化，服务效率和服务水平进一步提高；积极推进“净矿”出让，加强矿业权交易市场诚信体系建设，加快矿政管理信息系统建设，矿产资源管理信息化水平进一步提升</w:t>
      </w:r>
      <w:r>
        <w:rPr>
          <w:rFonts w:hint="eastAsia" w:ascii="仿宋_GB2312" w:hAnsi="仿宋" w:eastAsia="仿宋_GB2312" w:cs="仿宋"/>
          <w:kern w:val="0"/>
          <w:sz w:val="28"/>
          <w:szCs w:val="28"/>
          <w:lang w:eastAsia="zh-CN"/>
        </w:rPr>
        <w:t>。</w:t>
      </w:r>
    </w:p>
    <w:p>
      <w:pPr>
        <w:pageBreakBefore w:val="0"/>
        <w:kinsoku/>
        <w:wordWrap/>
        <w:overflowPunct/>
        <w:topLinePunct w:val="0"/>
        <w:autoSpaceDE w:val="0"/>
        <w:autoSpaceDN w:val="0"/>
        <w:bidi w:val="0"/>
        <w:adjustRightInd w:val="0"/>
        <w:snapToGrid/>
        <w:spacing w:line="520" w:lineRule="exact"/>
        <w:ind w:firstLine="562"/>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3.2035年</w:t>
      </w:r>
      <w:r>
        <w:rPr>
          <w:rFonts w:hint="eastAsia" w:ascii="仿宋_GB2312" w:hAnsi="仿宋" w:eastAsia="仿宋_GB2312" w:cs="仿宋"/>
          <w:b/>
          <w:bCs/>
          <w:kern w:val="0"/>
          <w:sz w:val="28"/>
          <w:szCs w:val="28"/>
          <w:lang w:val="en-US" w:eastAsia="zh-CN"/>
        </w:rPr>
        <w:t>展望</w:t>
      </w:r>
      <w:r>
        <w:rPr>
          <w:rFonts w:hint="eastAsia" w:ascii="仿宋_GB2312" w:hAnsi="仿宋" w:eastAsia="仿宋_GB2312" w:cs="仿宋"/>
          <w:b/>
          <w:bCs/>
          <w:kern w:val="0"/>
          <w:sz w:val="28"/>
          <w:szCs w:val="28"/>
        </w:rPr>
        <w:t>目标</w:t>
      </w:r>
    </w:p>
    <w:p>
      <w:pPr>
        <w:pageBreakBefore w:val="0"/>
        <w:kinsoku/>
        <w:wordWrap/>
        <w:overflowPunct/>
        <w:topLinePunct w:val="0"/>
        <w:autoSpaceDE w:val="0"/>
        <w:autoSpaceDN w:val="0"/>
        <w:bidi w:val="0"/>
        <w:adjustRightInd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（1）继续做好支撑全区矿业经济发展、城市建设、资源与环境保护等方面的基础性、公益性地质调查工作，支撑作用更加突出。</w:t>
      </w:r>
    </w:p>
    <w:p>
      <w:pPr>
        <w:pageBreakBefore w:val="0"/>
        <w:kinsoku/>
        <w:wordWrap/>
        <w:overflowPunct/>
        <w:topLinePunct w:val="0"/>
        <w:bidi w:val="0"/>
        <w:snapToGrid/>
        <w:spacing w:line="520" w:lineRule="exact"/>
        <w:ind w:firstLine="560"/>
        <w:rPr>
          <w:rFonts w:ascii="仿宋_GB2312" w:hAnsi="宋体" w:eastAsia="仿宋_GB2312" w:cs="仿宋_GB2312"/>
          <w:sz w:val="28"/>
          <w:szCs w:val="28"/>
        </w:rPr>
      </w:pPr>
      <w:r>
        <w:rPr>
          <w:rFonts w:hint="eastAsia" w:ascii="仿宋_GB2312" w:hAnsi="仿宋" w:eastAsia="仿宋_GB2312" w:cs="仿宋"/>
          <w:kern w:val="0"/>
          <w:sz w:val="28"/>
          <w:szCs w:val="28"/>
        </w:rPr>
        <w:t>（2）进一步提高矿产开发规模化、集约化程度，提高产业集中度，开发布局更加合理。全面完成绿色矿山建设，大中小型矿山全面达到绿色矿山标准，形成绿色矿业发展新格局。</w:t>
      </w:r>
    </w:p>
    <w:p>
      <w:pPr>
        <w:pageBreakBefore w:val="0"/>
        <w:kinsoku/>
        <w:wordWrap/>
        <w:overflowPunct/>
        <w:topLinePunct w:val="0"/>
        <w:autoSpaceDE w:val="0"/>
        <w:autoSpaceDN w:val="0"/>
        <w:bidi w:val="0"/>
        <w:adjustRightInd w:val="0"/>
        <w:snapToGrid/>
        <w:spacing w:line="520" w:lineRule="exact"/>
        <w:ind w:firstLine="560"/>
        <w:rPr>
          <w:rFonts w:hint="eastAsia" w:ascii="仿宋_GB2312" w:hAnsi="仿宋" w:eastAsia="仿宋_GB2312" w:cs="仿宋"/>
          <w:kern w:val="0"/>
          <w:sz w:val="28"/>
          <w:szCs w:val="28"/>
        </w:rPr>
        <w:sectPr>
          <w:pgSz w:w="11906" w:h="16838"/>
          <w:pgMar w:top="1440" w:right="1800" w:bottom="1440" w:left="1800" w:header="851" w:footer="992" w:gutter="0"/>
          <w:cols w:space="425" w:num="1"/>
          <w:docGrid w:type="lines" w:linePitch="312" w:charSpace="0"/>
        </w:sectPr>
      </w:pPr>
      <w:r>
        <w:rPr>
          <w:rFonts w:hint="eastAsia" w:ascii="仿宋_GB2312" w:hAnsi="仿宋" w:eastAsia="仿宋_GB2312" w:cs="仿宋"/>
          <w:kern w:val="0"/>
          <w:sz w:val="28"/>
          <w:szCs w:val="28"/>
        </w:rPr>
        <w:t>（3）生产矿山严格履行</w:t>
      </w:r>
      <w:r>
        <w:rPr>
          <w:rFonts w:ascii="仿宋_GB2312" w:hAnsi="仿宋" w:eastAsia="仿宋_GB2312" w:cs="仿宋"/>
          <w:kern w:val="0"/>
          <w:sz w:val="28"/>
          <w:szCs w:val="28"/>
        </w:rPr>
        <w:t>矿山地质环境保护与土地复垦义务</w:t>
      </w:r>
      <w:r>
        <w:rPr>
          <w:rFonts w:hint="eastAsia" w:ascii="仿宋_GB2312" w:hAnsi="仿宋" w:eastAsia="仿宋_GB2312" w:cs="仿宋"/>
          <w:kern w:val="0"/>
          <w:sz w:val="28"/>
          <w:szCs w:val="28"/>
        </w:rPr>
        <w:t>，切实做到边开采边治理。</w:t>
      </w:r>
      <w:r>
        <w:rPr>
          <w:rFonts w:ascii="仿宋_GB2312" w:hAnsi="仿宋" w:eastAsia="仿宋_GB2312" w:cs="仿宋"/>
          <w:kern w:val="0"/>
          <w:sz w:val="28"/>
          <w:szCs w:val="28"/>
        </w:rPr>
        <w:t>坚持“谁破坏、谁治理”“谁修复、谁受益”原则</w:t>
      </w:r>
      <w:r>
        <w:rPr>
          <w:rFonts w:hint="eastAsia" w:ascii="仿宋_GB2312" w:hAnsi="仿宋" w:eastAsia="仿宋_GB2312" w:cs="仿宋"/>
          <w:kern w:val="0"/>
          <w:sz w:val="28"/>
          <w:szCs w:val="28"/>
        </w:rPr>
        <w:t>，</w:t>
      </w:r>
      <w:r>
        <w:rPr>
          <w:rFonts w:ascii="仿宋_GB2312" w:hAnsi="仿宋" w:eastAsia="仿宋_GB2312" w:cs="仿宋"/>
          <w:kern w:val="0"/>
          <w:sz w:val="28"/>
          <w:szCs w:val="28"/>
        </w:rPr>
        <w:t>推行市场化运作、科学化治理的模式</w:t>
      </w:r>
      <w:r>
        <w:rPr>
          <w:rFonts w:hint="eastAsia" w:ascii="仿宋_GB2312" w:hAnsi="仿宋" w:eastAsia="仿宋_GB2312" w:cs="仿宋"/>
          <w:kern w:val="0"/>
          <w:sz w:val="28"/>
          <w:szCs w:val="28"/>
        </w:rPr>
        <w:t>，矿山生态修复方式更加多样。矿产资源管理和矿业权市场监管制度更趋完善，绿色、安全、创新、协调的矿产资源保障体系基本建立。</w:t>
      </w:r>
    </w:p>
    <w:p>
      <w:pPr>
        <w:pStyle w:val="2"/>
        <w:pageBreakBefore w:val="0"/>
        <w:kinsoku/>
        <w:wordWrap/>
        <w:overflowPunct/>
        <w:topLinePunct w:val="0"/>
        <w:bidi w:val="0"/>
        <w:snapToGrid/>
        <w:spacing w:before="0" w:after="0" w:line="520" w:lineRule="exact"/>
        <w:ind w:firstLine="640" w:firstLineChars="200"/>
        <w:rPr>
          <w:rFonts w:hint="eastAsia" w:ascii="黑体" w:hAnsi="黑体" w:eastAsia="黑体" w:cs="黑体"/>
          <w:b w:val="0"/>
          <w:bCs w:val="0"/>
          <w:kern w:val="0"/>
          <w:sz w:val="32"/>
          <w:szCs w:val="32"/>
        </w:rPr>
      </w:pPr>
      <w:bookmarkStart w:id="11" w:name="_Toc23552"/>
      <w:r>
        <w:rPr>
          <w:rFonts w:hint="eastAsia" w:ascii="黑体" w:hAnsi="黑体" w:eastAsia="黑体" w:cs="黑体"/>
          <w:b w:val="0"/>
          <w:bCs w:val="0"/>
          <w:kern w:val="0"/>
          <w:sz w:val="32"/>
          <w:szCs w:val="32"/>
        </w:rPr>
        <w:t>三、矿产勘查开发与保护布局</w:t>
      </w:r>
      <w:bookmarkEnd w:id="11"/>
    </w:p>
    <w:p>
      <w:pPr>
        <w:pageBreakBefore w:val="0"/>
        <w:kinsoku/>
        <w:wordWrap/>
        <w:overflowPunct/>
        <w:topLinePunct w:val="0"/>
        <w:bidi w:val="0"/>
        <w:snapToGrid/>
        <w:spacing w:line="520" w:lineRule="exact"/>
        <w:ind w:firstLine="560"/>
        <w:rPr>
          <w:rFonts w:ascii="仿宋_GB2312" w:hAnsi="仿宋" w:eastAsia="仿宋_GB2312"/>
          <w:sz w:val="28"/>
          <w:szCs w:val="28"/>
        </w:rPr>
      </w:pPr>
      <w:r>
        <w:rPr>
          <w:rFonts w:hint="eastAsia" w:ascii="仿宋_GB2312" w:hAnsi="仿宋" w:eastAsia="仿宋_GB2312"/>
          <w:sz w:val="28"/>
          <w:szCs w:val="28"/>
        </w:rPr>
        <w:t>落实国土空间规划、“三区三线”的管控要求，根据国民经济发展实际需要</w:t>
      </w:r>
      <w:r>
        <w:rPr>
          <w:rFonts w:hint="eastAsia" w:ascii="仿宋_GB2312" w:hAnsi="仿宋" w:eastAsia="仿宋_GB2312"/>
          <w:sz w:val="28"/>
          <w:szCs w:val="28"/>
          <w:lang w:eastAsia="zh-CN"/>
        </w:rPr>
        <w:t>，</w:t>
      </w:r>
      <w:r>
        <w:rPr>
          <w:rFonts w:hint="eastAsia" w:ascii="仿宋_GB2312" w:hAnsi="仿宋" w:eastAsia="仿宋_GB2312"/>
          <w:sz w:val="28"/>
          <w:szCs w:val="28"/>
        </w:rPr>
        <w:t>开展公益性地质矿产勘查</w:t>
      </w:r>
      <w:r>
        <w:rPr>
          <w:rFonts w:hint="eastAsia" w:ascii="仿宋_GB2312" w:hAnsi="仿宋" w:eastAsia="仿宋_GB2312"/>
          <w:sz w:val="28"/>
          <w:szCs w:val="28"/>
          <w:lang w:val="en-US" w:eastAsia="zh-CN"/>
        </w:rPr>
        <w:t>和</w:t>
      </w:r>
      <w:r>
        <w:rPr>
          <w:rFonts w:hint="eastAsia" w:ascii="仿宋_GB2312" w:hAnsi="仿宋" w:eastAsia="仿宋_GB2312"/>
          <w:sz w:val="28"/>
          <w:szCs w:val="28"/>
        </w:rPr>
        <w:t>适应市场需求的商业性矿产勘查，提高地质矿产勘查程度和矿产资源的保障能力。</w:t>
      </w:r>
    </w:p>
    <w:p>
      <w:pPr>
        <w:pStyle w:val="3"/>
        <w:pageBreakBefore w:val="0"/>
        <w:kinsoku/>
        <w:wordWrap/>
        <w:overflowPunct/>
        <w:topLinePunct w:val="0"/>
        <w:bidi w:val="0"/>
        <w:snapToGrid/>
        <w:spacing w:line="520" w:lineRule="exact"/>
        <w:ind w:firstLine="600" w:firstLineChars="200"/>
        <w:rPr>
          <w:rFonts w:hint="eastAsia" w:ascii="楷体_GB2312" w:hAnsi="楷体_GB2312" w:eastAsia="楷体_GB2312" w:cs="楷体_GB2312"/>
          <w:b w:val="0"/>
          <w:bCs w:val="0"/>
          <w:kern w:val="0"/>
          <w:sz w:val="30"/>
          <w:szCs w:val="30"/>
        </w:rPr>
      </w:pPr>
      <w:bookmarkStart w:id="12" w:name="_Toc4511"/>
      <w:r>
        <w:rPr>
          <w:rFonts w:hint="eastAsia" w:ascii="楷体_GB2312" w:hAnsi="楷体_GB2312" w:eastAsia="楷体_GB2312" w:cs="楷体_GB2312"/>
          <w:b w:val="0"/>
          <w:bCs w:val="0"/>
          <w:kern w:val="0"/>
          <w:sz w:val="30"/>
          <w:szCs w:val="30"/>
        </w:rPr>
        <w:t>（一）矿产资源勘查开采调控方向</w:t>
      </w:r>
      <w:bookmarkEnd w:id="12"/>
    </w:p>
    <w:p>
      <w:pPr>
        <w:pageBreakBefore w:val="0"/>
        <w:kinsoku/>
        <w:wordWrap/>
        <w:overflowPunct/>
        <w:topLinePunct w:val="0"/>
        <w:bidi w:val="0"/>
        <w:snapToGrid/>
        <w:spacing w:line="520" w:lineRule="exact"/>
        <w:ind w:firstLine="560"/>
        <w:rPr>
          <w:rFonts w:ascii="仿宋_GB2312" w:hAnsi="仿宋" w:eastAsia="仿宋_GB2312"/>
          <w:sz w:val="28"/>
          <w:szCs w:val="28"/>
        </w:rPr>
      </w:pPr>
      <w:r>
        <w:rPr>
          <w:rFonts w:hint="eastAsia" w:ascii="仿宋_GB2312" w:hAnsi="仿宋" w:eastAsia="仿宋_GB2312"/>
          <w:sz w:val="28"/>
          <w:szCs w:val="28"/>
        </w:rPr>
        <w:t>落实省、市矿产资源规划，结合我区实际，合理确定重点、限制、禁止勘查开采矿种。</w:t>
      </w:r>
    </w:p>
    <w:p>
      <w:pPr>
        <w:pageBreakBefore w:val="0"/>
        <w:kinsoku/>
        <w:wordWrap/>
        <w:overflowPunct/>
        <w:topLinePunct w:val="0"/>
        <w:autoSpaceDE w:val="0"/>
        <w:autoSpaceDN w:val="0"/>
        <w:bidi w:val="0"/>
        <w:adjustRightInd w:val="0"/>
        <w:snapToGrid/>
        <w:spacing w:line="520" w:lineRule="exact"/>
        <w:ind w:firstLine="562"/>
        <w:rPr>
          <w:rFonts w:ascii="仿宋_GB2312" w:hAnsi="仿宋" w:eastAsia="仿宋_GB2312" w:cs="仿宋"/>
          <w:b/>
          <w:bCs/>
          <w:kern w:val="0"/>
          <w:sz w:val="28"/>
          <w:szCs w:val="28"/>
        </w:rPr>
      </w:pPr>
      <w:r>
        <w:rPr>
          <w:rFonts w:ascii="仿宋_GB2312" w:hAnsi="仿宋" w:eastAsia="仿宋_GB2312" w:cs="仿宋"/>
          <w:b/>
          <w:bCs/>
          <w:kern w:val="0"/>
          <w:sz w:val="28"/>
          <w:szCs w:val="28"/>
        </w:rPr>
        <w:t>1.矿产</w:t>
      </w:r>
      <w:r>
        <w:rPr>
          <w:rFonts w:hint="eastAsia" w:ascii="仿宋_GB2312" w:hAnsi="仿宋" w:eastAsia="仿宋_GB2312" w:cs="仿宋"/>
          <w:b/>
          <w:bCs/>
          <w:kern w:val="0"/>
          <w:sz w:val="28"/>
          <w:szCs w:val="28"/>
        </w:rPr>
        <w:t>资源勘查矿种</w:t>
      </w:r>
    </w:p>
    <w:p>
      <w:pPr>
        <w:pageBreakBefore w:val="0"/>
        <w:kinsoku/>
        <w:wordWrap/>
        <w:overflowPunct/>
        <w:topLinePunct w:val="0"/>
        <w:autoSpaceDE w:val="0"/>
        <w:autoSpaceDN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严格落实勘查施工生态环境保护措施，做到依法勘查、绿色勘查。研发推广绿色勘查新技术、新方法、新设备和新工艺，最大限度减少对环境的影响，提高找矿水平。严格有关环境保护、绿色勘查的要求和准入条件；制定具体的勘查工作环境保护细则，明确责任和义务。本着“谁施工、谁恢复、谁治理”的原则，将绿色地质勘查方式和成果纳入成果验收范畴。</w:t>
      </w:r>
    </w:p>
    <w:p>
      <w:pPr>
        <w:pageBreakBefore w:val="0"/>
        <w:kinsoku/>
        <w:wordWrap/>
        <w:overflowPunct/>
        <w:topLinePunct w:val="0"/>
        <w:autoSpaceDE w:val="0"/>
        <w:autoSpaceDN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重点勘查矿种：矽卡岩型铁矿、金矿、铜矿、多金属矿、地热、矿泉水等。</w:t>
      </w:r>
    </w:p>
    <w:p>
      <w:pPr>
        <w:pageBreakBefore w:val="0"/>
        <w:kinsoku/>
        <w:wordWrap/>
        <w:overflowPunct/>
        <w:topLinePunct w:val="0"/>
        <w:autoSpaceDE w:val="0"/>
        <w:autoSpaceDN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限制勘查矿种：</w:t>
      </w:r>
      <w:bookmarkStart w:id="13" w:name="_Hlk101729942"/>
      <w:r>
        <w:rPr>
          <w:rFonts w:hint="eastAsia" w:ascii="仿宋_GB2312" w:hAnsi="仿宋" w:eastAsia="仿宋_GB2312" w:cs="仿宋"/>
          <w:kern w:val="0"/>
          <w:sz w:val="28"/>
          <w:szCs w:val="28"/>
        </w:rPr>
        <w:t>水泥用灰岩</w:t>
      </w:r>
      <w:r>
        <w:rPr>
          <w:rFonts w:hint="eastAsia" w:ascii="仿宋_GB2312" w:hAnsi="仿宋" w:eastAsia="仿宋_GB2312" w:cs="仿宋"/>
          <w:kern w:val="0"/>
          <w:sz w:val="28"/>
          <w:szCs w:val="28"/>
          <w:lang w:val="en-US" w:eastAsia="zh-CN"/>
        </w:rPr>
        <w:t>等</w:t>
      </w:r>
      <w:r>
        <w:rPr>
          <w:rFonts w:hint="eastAsia" w:ascii="仿宋_GB2312" w:hAnsi="仿宋" w:eastAsia="仿宋_GB2312" w:cs="仿宋"/>
          <w:kern w:val="0"/>
          <w:sz w:val="28"/>
          <w:szCs w:val="28"/>
        </w:rPr>
        <w:t>。</w:t>
      </w:r>
      <w:bookmarkEnd w:id="13"/>
    </w:p>
    <w:p>
      <w:pPr>
        <w:pageBreakBefore w:val="0"/>
        <w:kinsoku/>
        <w:wordWrap/>
        <w:overflowPunct/>
        <w:topLinePunct w:val="0"/>
        <w:autoSpaceDE w:val="0"/>
        <w:autoSpaceDN w:val="0"/>
        <w:bidi w:val="0"/>
        <w:snapToGrid/>
        <w:spacing w:line="520" w:lineRule="exact"/>
        <w:ind w:firstLine="562"/>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2.矿产资源开发利用</w:t>
      </w:r>
    </w:p>
    <w:p>
      <w:pPr>
        <w:pageBreakBefore w:val="0"/>
        <w:kinsoku/>
        <w:wordWrap/>
        <w:overflowPunct/>
        <w:topLinePunct w:val="0"/>
        <w:autoSpaceDE w:val="0"/>
        <w:autoSpaceDN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重点开采矿种：</w:t>
      </w:r>
      <w:bookmarkStart w:id="14" w:name="_Hlk101730086"/>
      <w:r>
        <w:rPr>
          <w:rFonts w:hint="eastAsia" w:ascii="仿宋_GB2312" w:hAnsi="仿宋" w:eastAsia="仿宋_GB2312" w:cs="仿宋"/>
          <w:kern w:val="0"/>
          <w:sz w:val="28"/>
          <w:szCs w:val="28"/>
        </w:rPr>
        <w:t>建筑用石料</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lang w:val="en-US" w:eastAsia="zh-CN"/>
        </w:rPr>
        <w:t>建筑用砂、饰面石材</w:t>
      </w:r>
      <w:r>
        <w:rPr>
          <w:rFonts w:hint="eastAsia" w:ascii="仿宋_GB2312" w:hAnsi="仿宋" w:eastAsia="仿宋_GB2312" w:cs="仿宋"/>
          <w:kern w:val="0"/>
          <w:sz w:val="28"/>
          <w:szCs w:val="28"/>
        </w:rPr>
        <w:t>等。</w:t>
      </w:r>
      <w:bookmarkEnd w:id="14"/>
    </w:p>
    <w:p>
      <w:pPr>
        <w:pageBreakBefore w:val="0"/>
        <w:kinsoku/>
        <w:wordWrap/>
        <w:overflowPunct/>
        <w:topLinePunct w:val="0"/>
        <w:autoSpaceDE w:val="0"/>
        <w:autoSpaceDN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限制开采矿种：</w:t>
      </w:r>
      <w:bookmarkStart w:id="15" w:name="_Hlk101730106"/>
      <w:r>
        <w:rPr>
          <w:rFonts w:hint="eastAsia" w:ascii="仿宋_GB2312" w:hAnsi="仿宋" w:eastAsia="仿宋_GB2312" w:cs="仿宋"/>
          <w:kern w:val="0"/>
          <w:sz w:val="28"/>
          <w:szCs w:val="28"/>
        </w:rPr>
        <w:t>水泥用灰岩等</w:t>
      </w:r>
      <w:bookmarkEnd w:id="15"/>
      <w:r>
        <w:rPr>
          <w:rFonts w:hint="eastAsia" w:ascii="仿宋_GB2312" w:hAnsi="仿宋" w:eastAsia="仿宋_GB2312" w:cs="仿宋"/>
          <w:kern w:val="0"/>
          <w:sz w:val="28"/>
          <w:szCs w:val="28"/>
        </w:rPr>
        <w:t>。</w:t>
      </w:r>
    </w:p>
    <w:p>
      <w:pPr>
        <w:pageBreakBefore w:val="0"/>
        <w:kinsoku/>
        <w:wordWrap/>
        <w:overflowPunct/>
        <w:topLinePunct w:val="0"/>
        <w:autoSpaceDE w:val="0"/>
        <w:autoSpaceDN w:val="0"/>
        <w:bidi w:val="0"/>
        <w:snapToGrid/>
        <w:spacing w:line="520" w:lineRule="exact"/>
        <w:ind w:firstLine="560"/>
        <w:rPr>
          <w:rFonts w:hint="eastAsia" w:ascii="仿宋_GB2312" w:hAnsi="仿宋" w:eastAsia="仿宋_GB2312" w:cs="仿宋"/>
          <w:kern w:val="0"/>
          <w:sz w:val="28"/>
          <w:szCs w:val="28"/>
        </w:rPr>
      </w:pPr>
      <w:r>
        <w:rPr>
          <w:rFonts w:hint="eastAsia" w:ascii="仿宋_GB2312" w:hAnsi="仿宋" w:eastAsia="仿宋_GB2312" w:cs="仿宋"/>
          <w:kern w:val="0"/>
          <w:sz w:val="28"/>
          <w:szCs w:val="28"/>
        </w:rPr>
        <w:t>禁止开采矿种：</w:t>
      </w:r>
      <w:bookmarkStart w:id="16" w:name="_Hlk101730120"/>
      <w:r>
        <w:rPr>
          <w:rFonts w:hint="eastAsia" w:ascii="仿宋_GB2312" w:hAnsi="仿宋" w:eastAsia="仿宋_GB2312" w:cs="仿宋"/>
          <w:kern w:val="0"/>
          <w:sz w:val="28"/>
          <w:szCs w:val="28"/>
        </w:rPr>
        <w:t>砖瓦用粘土（耕地）、河砂等</w:t>
      </w:r>
      <w:bookmarkEnd w:id="16"/>
      <w:r>
        <w:rPr>
          <w:rFonts w:hint="eastAsia" w:ascii="仿宋_GB2312" w:hAnsi="仿宋" w:eastAsia="仿宋_GB2312" w:cs="仿宋"/>
          <w:kern w:val="0"/>
          <w:sz w:val="28"/>
          <w:szCs w:val="28"/>
        </w:rPr>
        <w:t>。</w:t>
      </w:r>
    </w:p>
    <w:p>
      <w:pPr>
        <w:pageBreakBefore w:val="0"/>
        <w:kinsoku/>
        <w:wordWrap/>
        <w:overflowPunct/>
        <w:topLinePunct w:val="0"/>
        <w:autoSpaceDE w:val="0"/>
        <w:autoSpaceDN w:val="0"/>
        <w:bidi w:val="0"/>
        <w:snapToGrid/>
        <w:spacing w:line="520" w:lineRule="exact"/>
        <w:ind w:firstLine="560"/>
        <w:rPr>
          <w:rFonts w:hint="eastAsia" w:ascii="仿宋_GB2312" w:hAnsi="仿宋" w:eastAsia="仿宋_GB2312" w:cs="仿宋"/>
          <w:b w:val="0"/>
          <w:bCs w:val="0"/>
          <w:kern w:val="0"/>
          <w:sz w:val="28"/>
          <w:szCs w:val="28"/>
          <w:lang w:val="en-US" w:eastAsia="zh-CN" w:bidi="ar-SA"/>
        </w:rPr>
      </w:pPr>
      <w:r>
        <w:rPr>
          <w:rFonts w:hint="eastAsia" w:ascii="仿宋_GB2312" w:hAnsi="仿宋" w:eastAsia="仿宋_GB2312" w:cs="仿宋"/>
          <w:b w:val="0"/>
          <w:bCs w:val="0"/>
          <w:kern w:val="0"/>
          <w:sz w:val="28"/>
          <w:szCs w:val="28"/>
          <w:lang w:val="en-US" w:eastAsia="zh-CN" w:bidi="ar-SA"/>
        </w:rPr>
        <w:t xml:space="preserve">对重点勘查矿种，加强财政资金投入，提供更多基础地质资源信 息，优先探矿权投放，鼓励社会资本投入勘查；对于重点开采矿种， 优先矿业权投放，推进规模化、集约化发展，加强矿山日常监管，切 实保护生态环境。同时严格规范矿业权出让登记准入管理，提升勘查 开采质量和水平。 </w:t>
      </w:r>
    </w:p>
    <w:p>
      <w:pPr>
        <w:pStyle w:val="3"/>
        <w:pageBreakBefore w:val="0"/>
        <w:kinsoku/>
        <w:wordWrap/>
        <w:overflowPunct/>
        <w:topLinePunct w:val="0"/>
        <w:bidi w:val="0"/>
        <w:snapToGrid/>
        <w:spacing w:line="520" w:lineRule="exact"/>
        <w:ind w:firstLine="560" w:firstLineChars="200"/>
        <w:rPr>
          <w:rFonts w:hint="eastAsia" w:ascii="仿宋_GB2312" w:hAnsi="仿宋" w:eastAsia="仿宋_GB2312" w:cs="仿宋"/>
          <w:b w:val="0"/>
          <w:bCs w:val="0"/>
          <w:kern w:val="0"/>
          <w:sz w:val="28"/>
          <w:szCs w:val="28"/>
          <w:lang w:val="en-US" w:eastAsia="zh-CN" w:bidi="ar-SA"/>
        </w:rPr>
      </w:pPr>
      <w:bookmarkStart w:id="17" w:name="_Toc31612"/>
      <w:bookmarkStart w:id="18" w:name="_Toc8354"/>
      <w:r>
        <w:rPr>
          <w:rFonts w:hint="eastAsia" w:ascii="仿宋_GB2312" w:hAnsi="仿宋" w:eastAsia="仿宋_GB2312" w:cs="仿宋"/>
          <w:b w:val="0"/>
          <w:bCs w:val="0"/>
          <w:kern w:val="0"/>
          <w:sz w:val="28"/>
          <w:szCs w:val="28"/>
          <w:lang w:val="en-US" w:eastAsia="zh-CN" w:bidi="ar-SA"/>
        </w:rPr>
        <w:t>限制勘查开采矿种，严格矿业权出让登记管理，依据资源供需形 势，对其开采总量进行调控；同时，严格日常监管，保护生态环境</w:t>
      </w:r>
      <w:bookmarkEnd w:id="17"/>
      <w:bookmarkEnd w:id="18"/>
      <w:r>
        <w:rPr>
          <w:rFonts w:hint="eastAsia" w:ascii="仿宋_GB2312" w:hAnsi="仿宋" w:eastAsia="仿宋_GB2312" w:cs="仿宋"/>
          <w:b w:val="0"/>
          <w:bCs w:val="0"/>
          <w:kern w:val="0"/>
          <w:sz w:val="28"/>
          <w:szCs w:val="28"/>
          <w:lang w:val="en-US" w:eastAsia="zh-CN" w:bidi="ar-SA"/>
        </w:rPr>
        <w:t>。</w:t>
      </w:r>
    </w:p>
    <w:p>
      <w:pPr>
        <w:pStyle w:val="3"/>
        <w:pageBreakBefore w:val="0"/>
        <w:kinsoku/>
        <w:wordWrap/>
        <w:overflowPunct/>
        <w:topLinePunct w:val="0"/>
        <w:bidi w:val="0"/>
        <w:snapToGrid/>
        <w:spacing w:line="520" w:lineRule="exact"/>
        <w:ind w:firstLine="600" w:firstLineChars="200"/>
        <w:rPr>
          <w:rFonts w:hint="eastAsia" w:ascii="楷体_GB2312" w:hAnsi="楷体_GB2312" w:eastAsia="楷体_GB2312" w:cs="楷体_GB2312"/>
          <w:b w:val="0"/>
          <w:bCs w:val="0"/>
          <w:kern w:val="0"/>
          <w:sz w:val="30"/>
          <w:szCs w:val="30"/>
          <w:lang w:val="en-US" w:eastAsia="zh-CN" w:bidi="ar-SA"/>
        </w:rPr>
      </w:pPr>
      <w:bookmarkStart w:id="19" w:name="_Toc16168"/>
      <w:r>
        <w:rPr>
          <w:rFonts w:hint="eastAsia" w:ascii="楷体_GB2312" w:hAnsi="楷体_GB2312" w:eastAsia="楷体_GB2312" w:cs="楷体_GB2312"/>
          <w:b w:val="0"/>
          <w:bCs w:val="0"/>
          <w:kern w:val="0"/>
          <w:sz w:val="30"/>
          <w:szCs w:val="30"/>
          <w:lang w:val="en-US" w:eastAsia="zh-CN" w:bidi="ar-SA"/>
        </w:rPr>
        <w:t>（二）矿产资源产业重点发展区</w:t>
      </w:r>
      <w:bookmarkEnd w:id="19"/>
    </w:p>
    <w:p>
      <w:pPr>
        <w:pageBreakBefore w:val="0"/>
        <w:kinsoku/>
        <w:wordWrap/>
        <w:overflowPunct/>
        <w:topLinePunct w:val="0"/>
        <w:autoSpaceDE w:val="0"/>
        <w:autoSpaceDN w:val="0"/>
        <w:bidi w:val="0"/>
        <w:adjustRightInd w:val="0"/>
        <w:snapToGrid/>
        <w:spacing w:line="520" w:lineRule="exact"/>
        <w:ind w:firstLine="562"/>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1.西部和东南部非金属建材区</w:t>
      </w:r>
    </w:p>
    <w:p>
      <w:pPr>
        <w:pageBreakBefore w:val="0"/>
        <w:kinsoku/>
        <w:wordWrap/>
        <w:overflowPunct/>
        <w:topLinePunct w:val="0"/>
        <w:autoSpaceDE w:val="0"/>
        <w:autoSpaceDN w:val="0"/>
        <w:bidi w:val="0"/>
        <w:adjustRightInd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lang w:val="en-US" w:eastAsia="zh-CN"/>
        </w:rPr>
        <w:t>以</w:t>
      </w:r>
      <w:r>
        <w:rPr>
          <w:rFonts w:hint="eastAsia" w:ascii="仿宋_GB2312" w:hAnsi="仿宋" w:eastAsia="仿宋_GB2312" w:cs="仿宋"/>
          <w:kern w:val="0"/>
          <w:sz w:val="28"/>
          <w:szCs w:val="28"/>
        </w:rPr>
        <w:t>颜庄街道西部</w:t>
      </w:r>
      <w:r>
        <w:rPr>
          <w:rFonts w:hint="eastAsia" w:ascii="仿宋_GB2312" w:hAnsi="仿宋" w:eastAsia="仿宋_GB2312" w:cs="仿宋"/>
          <w:kern w:val="0"/>
          <w:sz w:val="28"/>
          <w:szCs w:val="28"/>
          <w:lang w:val="en-US" w:eastAsia="zh-CN"/>
        </w:rPr>
        <w:t>的建筑石料用灰岩</w:t>
      </w:r>
      <w:r>
        <w:rPr>
          <w:rFonts w:hint="eastAsia" w:ascii="仿宋_GB2312" w:hAnsi="仿宋" w:eastAsia="仿宋_GB2312" w:cs="仿宋"/>
          <w:kern w:val="0"/>
          <w:sz w:val="28"/>
          <w:szCs w:val="28"/>
        </w:rPr>
        <w:t>、汶源街道东南建筑用砂</w:t>
      </w:r>
      <w:r>
        <w:rPr>
          <w:rFonts w:hint="eastAsia" w:ascii="仿宋_GB2312" w:hAnsi="仿宋" w:eastAsia="仿宋_GB2312" w:cs="仿宋"/>
          <w:kern w:val="0"/>
          <w:sz w:val="28"/>
          <w:szCs w:val="28"/>
          <w:lang w:val="en-US" w:eastAsia="zh-CN"/>
        </w:rPr>
        <w:t>等</w:t>
      </w:r>
      <w:r>
        <w:rPr>
          <w:rFonts w:hint="eastAsia" w:ascii="仿宋_GB2312" w:hAnsi="仿宋" w:eastAsia="仿宋_GB2312" w:cs="仿宋"/>
          <w:kern w:val="0"/>
          <w:sz w:val="28"/>
          <w:szCs w:val="28"/>
        </w:rPr>
        <w:t>矿产为依托，构建新型建材、冶金辅助材料等产业基地，推进基地化开采，加快绿色矿业转型，提高资源利用率。建设专业建材加工、生产、展销基地，鼓励企业充分运用新技术、新设备、新方法改造传统矿业产业，推广先进生产工艺，推进矿业转型升级，打造资源开发、生产、绿色建材、循环经济以及生产性服务为一体的链条式产业，推动绿色矿业发展。</w:t>
      </w:r>
    </w:p>
    <w:p>
      <w:pPr>
        <w:pageBreakBefore w:val="0"/>
        <w:kinsoku/>
        <w:wordWrap/>
        <w:overflowPunct/>
        <w:topLinePunct w:val="0"/>
        <w:autoSpaceDE w:val="0"/>
        <w:autoSpaceDN w:val="0"/>
        <w:bidi w:val="0"/>
        <w:adjustRightInd w:val="0"/>
        <w:snapToGrid/>
        <w:spacing w:line="520" w:lineRule="exact"/>
        <w:ind w:firstLine="562"/>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2.中西部地热资源矿产区</w:t>
      </w:r>
    </w:p>
    <w:p>
      <w:pPr>
        <w:pageBreakBefore w:val="0"/>
        <w:kinsoku/>
        <w:wordWrap/>
        <w:overflowPunct/>
        <w:topLinePunct w:val="0"/>
        <w:autoSpaceDE w:val="0"/>
        <w:autoSpaceDN w:val="0"/>
        <w:bidi w:val="0"/>
        <w:adjustRightInd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主要分布在钢城区中西部，里辛街道牟汶河一带。区内煤炭资源丰富，煤系地层下蕴藏丰富的地热资源，以潘</w:t>
      </w:r>
      <w:r>
        <w:rPr>
          <w:rFonts w:hint="eastAsia" w:ascii="仿宋_GB2312" w:hAnsi="仿宋" w:eastAsia="仿宋_GB2312" w:cs="仿宋"/>
          <w:kern w:val="0"/>
          <w:sz w:val="28"/>
          <w:szCs w:val="28"/>
          <w:lang w:val="en-US" w:eastAsia="zh-CN"/>
        </w:rPr>
        <w:t>西</w:t>
      </w:r>
      <w:r>
        <w:rPr>
          <w:rFonts w:hint="eastAsia" w:ascii="仿宋_GB2312" w:hAnsi="仿宋" w:eastAsia="仿宋_GB2312" w:cs="仿宋"/>
          <w:kern w:val="0"/>
          <w:sz w:val="28"/>
          <w:szCs w:val="28"/>
        </w:rPr>
        <w:t>、辛庄煤田地质资料为依托，对其周边开展地热资源进行普查，探索性开发地热能源。</w:t>
      </w:r>
    </w:p>
    <w:p>
      <w:pPr>
        <w:pageBreakBefore w:val="0"/>
        <w:kinsoku/>
        <w:wordWrap/>
        <w:overflowPunct/>
        <w:topLinePunct w:val="0"/>
        <w:autoSpaceDE w:val="0"/>
        <w:autoSpaceDN w:val="0"/>
        <w:bidi w:val="0"/>
        <w:adjustRightInd w:val="0"/>
        <w:snapToGrid/>
        <w:spacing w:line="520" w:lineRule="exact"/>
        <w:ind w:firstLine="562"/>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3.中南部及东北部铁、铜、金共伴生矿产区</w:t>
      </w:r>
    </w:p>
    <w:p>
      <w:pPr>
        <w:pageBreakBefore w:val="0"/>
        <w:kinsoku/>
        <w:wordWrap/>
        <w:overflowPunct/>
        <w:topLinePunct w:val="0"/>
        <w:autoSpaceDE w:val="0"/>
        <w:autoSpaceDN w:val="0"/>
        <w:bidi w:val="0"/>
        <w:adjustRightInd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加强对铜冶店断裂带</w:t>
      </w:r>
      <w:r>
        <w:rPr>
          <w:rFonts w:hint="eastAsia" w:ascii="宋体" w:hAnsi="宋体" w:cs="宋体"/>
          <w:kern w:val="0"/>
          <w:sz w:val="28"/>
          <w:szCs w:val="28"/>
        </w:rPr>
        <w:t>玥</w:t>
      </w:r>
      <w:r>
        <w:rPr>
          <w:rFonts w:hint="eastAsia" w:ascii="仿宋_GB2312" w:hAnsi="仿宋" w:eastAsia="仿宋_GB2312" w:cs="仿宋"/>
          <w:kern w:val="0"/>
          <w:sz w:val="28"/>
          <w:szCs w:val="28"/>
        </w:rPr>
        <w:t>庄、三</w:t>
      </w:r>
      <w:r>
        <w:rPr>
          <w:rFonts w:hint="eastAsia" w:ascii="仿宋_GB2312" w:hAnsi="仿宋_GB2312" w:eastAsia="仿宋_GB2312" w:cs="仿宋_GB2312"/>
          <w:kern w:val="0"/>
          <w:sz w:val="28"/>
          <w:szCs w:val="28"/>
        </w:rPr>
        <w:t>岔河地区铁金多金属矿产资源</w:t>
      </w:r>
      <w:r>
        <w:rPr>
          <w:rFonts w:hint="eastAsia" w:ascii="仿宋_GB2312" w:hAnsi="仿宋" w:eastAsia="仿宋_GB2312" w:cs="仿宋"/>
          <w:kern w:val="0"/>
          <w:sz w:val="28"/>
          <w:szCs w:val="28"/>
        </w:rPr>
        <w:t>以及张家砟峪铁矿深部及外围勘查；加强本区内东峪地区银矿勘查，寻求找矿突破。积极吸纳社会资金并加大财政资金投入力度；加强监督管理，做到依法勘查、绿色勘查。</w:t>
      </w:r>
    </w:p>
    <w:p>
      <w:pPr>
        <w:pStyle w:val="3"/>
        <w:pageBreakBefore w:val="0"/>
        <w:kinsoku/>
        <w:wordWrap/>
        <w:overflowPunct/>
        <w:topLinePunct w:val="0"/>
        <w:bidi w:val="0"/>
        <w:snapToGrid/>
        <w:spacing w:line="520" w:lineRule="exact"/>
        <w:ind w:firstLine="600" w:firstLineChars="200"/>
        <w:rPr>
          <w:rFonts w:hint="eastAsia" w:ascii="楷体_GB2312" w:hAnsi="楷体_GB2312" w:eastAsia="楷体_GB2312" w:cs="楷体_GB2312"/>
          <w:b w:val="0"/>
          <w:bCs w:val="0"/>
          <w:kern w:val="0"/>
          <w:sz w:val="30"/>
          <w:szCs w:val="30"/>
        </w:rPr>
      </w:pPr>
      <w:bookmarkStart w:id="20" w:name="_Toc19468"/>
      <w:r>
        <w:rPr>
          <w:rFonts w:hint="eastAsia" w:ascii="楷体_GB2312" w:hAnsi="楷体_GB2312" w:eastAsia="楷体_GB2312" w:cs="楷体_GB2312"/>
          <w:b w:val="0"/>
          <w:bCs w:val="0"/>
          <w:kern w:val="0"/>
          <w:sz w:val="30"/>
          <w:szCs w:val="30"/>
        </w:rPr>
        <w:t>（三）勘查开采与保护布局</w:t>
      </w:r>
      <w:bookmarkEnd w:id="20"/>
    </w:p>
    <w:p>
      <w:pPr>
        <w:pageBreakBefore w:val="0"/>
        <w:kinsoku/>
        <w:wordWrap/>
        <w:overflowPunct/>
        <w:topLinePunct w:val="0"/>
        <w:autoSpaceDE w:val="0"/>
        <w:autoSpaceDN w:val="0"/>
        <w:bidi w:val="0"/>
        <w:adjustRightInd w:val="0"/>
        <w:snapToGrid/>
        <w:spacing w:line="520" w:lineRule="exact"/>
        <w:ind w:firstLine="562"/>
        <w:rPr>
          <w:rFonts w:hint="default" w:ascii="仿宋_GB2312" w:hAnsi="仿宋" w:eastAsia="仿宋_GB2312" w:cs="仿宋"/>
          <w:b/>
          <w:bCs/>
          <w:kern w:val="0"/>
          <w:sz w:val="28"/>
          <w:szCs w:val="28"/>
          <w:lang w:val="en-US" w:eastAsia="zh-CN"/>
        </w:rPr>
      </w:pPr>
      <w:r>
        <w:rPr>
          <w:rFonts w:hint="eastAsia" w:ascii="仿宋_GB2312" w:hAnsi="仿宋" w:eastAsia="仿宋_GB2312" w:cs="仿宋"/>
          <w:b/>
          <w:bCs/>
          <w:kern w:val="0"/>
          <w:sz w:val="28"/>
          <w:szCs w:val="28"/>
          <w:lang w:val="en-US" w:eastAsia="zh-CN"/>
        </w:rPr>
        <w:t>1.</w:t>
      </w:r>
      <w:r>
        <w:rPr>
          <w:rFonts w:hint="eastAsia" w:ascii="仿宋_GB2312" w:hAnsi="仿宋" w:eastAsia="仿宋_GB2312" w:cs="仿宋"/>
          <w:b/>
          <w:bCs/>
          <w:kern w:val="0"/>
          <w:sz w:val="28"/>
          <w:szCs w:val="28"/>
        </w:rPr>
        <w:t>勘查开采布局优化调整方向</w:t>
      </w:r>
    </w:p>
    <w:p>
      <w:pPr>
        <w:pageBreakBefore w:val="0"/>
        <w:kinsoku/>
        <w:wordWrap/>
        <w:overflowPunct/>
        <w:topLinePunct w:val="0"/>
        <w:autoSpaceDE w:val="0"/>
        <w:autoSpaceDN w:val="0"/>
        <w:bidi w:val="0"/>
        <w:adjustRightInd w:val="0"/>
        <w:snapToGrid/>
        <w:spacing w:line="520" w:lineRule="exact"/>
        <w:ind w:left="0" w:leftChars="0" w:firstLine="560" w:firstLineChars="200"/>
        <w:rPr>
          <w:rFonts w:hint="eastAsia" w:ascii="仿宋_GB2312" w:hAnsi="仿宋" w:eastAsia="仿宋_GB2312" w:cs="仿宋"/>
          <w:kern w:val="0"/>
          <w:sz w:val="28"/>
          <w:szCs w:val="28"/>
        </w:rPr>
      </w:pPr>
      <w:r>
        <w:rPr>
          <w:rFonts w:hint="eastAsia" w:ascii="仿宋_GB2312" w:hAnsi="仿宋" w:eastAsia="仿宋_GB2312" w:cs="仿宋"/>
          <w:kern w:val="0"/>
          <w:sz w:val="28"/>
          <w:szCs w:val="28"/>
        </w:rPr>
        <w:t>落实国家</w:t>
      </w:r>
      <w:r>
        <w:rPr>
          <w:rFonts w:hint="eastAsia" w:ascii="仿宋_GB2312" w:hAnsi="仿宋" w:eastAsia="仿宋_GB2312" w:cs="仿宋"/>
          <w:kern w:val="0"/>
          <w:sz w:val="28"/>
          <w:szCs w:val="28"/>
          <w:lang w:val="en-US" w:eastAsia="zh-CN"/>
        </w:rPr>
        <w:t>和省、市</w:t>
      </w:r>
      <w:r>
        <w:rPr>
          <w:rFonts w:hint="eastAsia" w:ascii="仿宋_GB2312" w:hAnsi="仿宋" w:eastAsia="仿宋_GB2312" w:cs="仿宋"/>
          <w:kern w:val="0"/>
          <w:sz w:val="28"/>
          <w:szCs w:val="28"/>
        </w:rPr>
        <w:t>规划部署，根据本区矿产资源成矿潜力，进一步加强财政资金投入</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rPr>
        <w:t>引导商业资金跟进，力争实现找矿突破；鼓励矿业权人向现有矿山深部及外围资源勘查投入，增加资源储备，延长服务年限</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rPr>
        <w:t xml:space="preserve">对其他战略性矿产加强成矿条件研究，加强对金、铜、钴等共伴生矿产同步勘查，同步评价；落实“碳达峰”“碳中和”目标和生态文明建设要求，加快地热等清洁能源勘查工作，以期增加后备资源，服务社会经济发展，保障内循环供给。 </w:t>
      </w:r>
    </w:p>
    <w:p>
      <w:pPr>
        <w:pageBreakBefore w:val="0"/>
        <w:kinsoku/>
        <w:wordWrap/>
        <w:overflowPunct/>
        <w:topLinePunct w:val="0"/>
        <w:autoSpaceDE w:val="0"/>
        <w:autoSpaceDN w:val="0"/>
        <w:bidi w:val="0"/>
        <w:adjustRightInd w:val="0"/>
        <w:snapToGrid/>
        <w:spacing w:line="520" w:lineRule="exact"/>
        <w:ind w:left="0" w:leftChars="0" w:firstLine="560" w:firstLineChars="200"/>
        <w:rPr>
          <w:rFonts w:hint="eastAsia" w:ascii="仿宋_GB2312" w:hAnsi="仿宋" w:eastAsia="仿宋_GB2312" w:cs="仿宋"/>
          <w:kern w:val="0"/>
          <w:sz w:val="28"/>
          <w:szCs w:val="28"/>
          <w:lang w:eastAsia="zh-CN"/>
        </w:rPr>
      </w:pPr>
      <w:r>
        <w:rPr>
          <w:rFonts w:hint="eastAsia" w:ascii="仿宋_GB2312" w:hAnsi="仿宋" w:eastAsia="仿宋_GB2312" w:cs="仿宋"/>
          <w:kern w:val="0"/>
          <w:sz w:val="28"/>
          <w:szCs w:val="28"/>
        </w:rPr>
        <w:t>落实国家</w:t>
      </w:r>
      <w:r>
        <w:rPr>
          <w:rFonts w:hint="eastAsia" w:ascii="仿宋_GB2312" w:hAnsi="仿宋" w:eastAsia="仿宋_GB2312" w:cs="仿宋"/>
          <w:kern w:val="0"/>
          <w:sz w:val="28"/>
          <w:szCs w:val="28"/>
          <w:lang w:val="en-US" w:eastAsia="zh-CN"/>
        </w:rPr>
        <w:t>和省、市</w:t>
      </w:r>
      <w:r>
        <w:rPr>
          <w:rFonts w:hint="eastAsia" w:ascii="仿宋_GB2312" w:hAnsi="仿宋" w:eastAsia="仿宋_GB2312" w:cs="仿宋"/>
          <w:kern w:val="0"/>
          <w:sz w:val="28"/>
          <w:szCs w:val="28"/>
        </w:rPr>
        <w:t>规划重点、限制、禁止开采矿种及国家能源资源基地</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rPr>
        <w:t>重点开采区，科学布局和合理划定开采规划区块；推进共伴生资源</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rPr>
        <w:t>废石综合利用；按照“整合利用</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rPr>
        <w:t>采治结合”的原则，优化布局，科学划定砂石类矿产重点开采区，明确区域内采矿权投放总量、最低开采规模、矿区生态保护等要求，推进资源整合，压缩小型矿山数量，促进矿山规模化、集约化和绿色发展，形成开发科学、利用高效、生态良好的矿业经济区</w:t>
      </w:r>
      <w:r>
        <w:rPr>
          <w:rFonts w:hint="eastAsia" w:ascii="仿宋_GB2312" w:hAnsi="仿宋" w:eastAsia="仿宋_GB2312" w:cs="仿宋"/>
          <w:kern w:val="0"/>
          <w:sz w:val="28"/>
          <w:szCs w:val="28"/>
          <w:lang w:eastAsia="zh-CN"/>
        </w:rPr>
        <w:t>。</w:t>
      </w:r>
    </w:p>
    <w:p>
      <w:pPr>
        <w:pageBreakBefore w:val="0"/>
        <w:kinsoku/>
        <w:wordWrap/>
        <w:overflowPunct/>
        <w:topLinePunct w:val="0"/>
        <w:autoSpaceDE w:val="0"/>
        <w:autoSpaceDN w:val="0"/>
        <w:bidi w:val="0"/>
        <w:adjustRightInd w:val="0"/>
        <w:snapToGrid/>
        <w:spacing w:line="520" w:lineRule="exact"/>
        <w:ind w:firstLine="562"/>
        <w:rPr>
          <w:rFonts w:hint="default" w:ascii="仿宋_GB2312" w:hAnsi="仿宋" w:eastAsia="仿宋_GB2312" w:cs="仿宋"/>
          <w:b/>
          <w:bCs/>
          <w:kern w:val="0"/>
          <w:sz w:val="28"/>
          <w:szCs w:val="28"/>
          <w:lang w:val="en-US" w:eastAsia="zh-CN"/>
        </w:rPr>
      </w:pPr>
      <w:r>
        <w:rPr>
          <w:rFonts w:ascii="仿宋_GB2312" w:hAnsi="仿宋" w:eastAsia="仿宋_GB2312" w:cs="仿宋"/>
          <w:b/>
          <w:bCs/>
          <w:kern w:val="0"/>
          <w:sz w:val="28"/>
          <w:szCs w:val="28"/>
        </w:rPr>
        <w:t>2.</w:t>
      </w:r>
      <w:r>
        <w:rPr>
          <w:rFonts w:hint="eastAsia" w:ascii="仿宋_GB2312" w:hAnsi="仿宋" w:eastAsia="仿宋_GB2312" w:cs="仿宋"/>
          <w:b/>
          <w:bCs/>
          <w:kern w:val="0"/>
          <w:sz w:val="28"/>
          <w:szCs w:val="28"/>
          <w:lang w:val="en-US" w:eastAsia="zh-CN"/>
        </w:rPr>
        <w:t>矿产资源勘查开发规划分区</w:t>
      </w:r>
    </w:p>
    <w:p>
      <w:pPr>
        <w:pageBreakBefore w:val="0"/>
        <w:kinsoku/>
        <w:wordWrap/>
        <w:overflowPunct/>
        <w:topLinePunct w:val="0"/>
        <w:autoSpaceDE w:val="0"/>
        <w:autoSpaceDN w:val="0"/>
        <w:bidi w:val="0"/>
        <w:snapToGrid/>
        <w:spacing w:line="520" w:lineRule="exact"/>
        <w:ind w:firstLine="560"/>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lang w:val="en-US" w:eastAsia="zh-CN"/>
        </w:rPr>
        <w:t>1</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lang w:val="en-US" w:eastAsia="zh-CN"/>
        </w:rPr>
        <w:t>国家能源资源基地</w:t>
      </w:r>
    </w:p>
    <w:p>
      <w:pPr>
        <w:pageBreakBefore w:val="0"/>
        <w:kinsoku/>
        <w:wordWrap/>
        <w:overflowPunct/>
        <w:topLinePunct w:val="0"/>
        <w:autoSpaceDE w:val="0"/>
        <w:autoSpaceDN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落实国家能源资源基地1处</w:t>
      </w:r>
      <w:bookmarkStart w:id="21" w:name="_Hlk101811124"/>
      <w:r>
        <w:rPr>
          <w:rFonts w:hint="eastAsia" w:ascii="仿宋_GB2312" w:hAnsi="仿宋" w:eastAsia="仿宋_GB2312" w:cs="仿宋"/>
          <w:kern w:val="0"/>
          <w:sz w:val="28"/>
          <w:szCs w:val="28"/>
        </w:rPr>
        <w:t>，勘查开发主要矿种为铁矿。</w:t>
      </w:r>
    </w:p>
    <w:bookmarkEnd w:id="21"/>
    <w:p>
      <w:pPr>
        <w:pageBreakBefore w:val="0"/>
        <w:kinsoku/>
        <w:wordWrap/>
        <w:overflowPunct/>
        <w:topLinePunct w:val="0"/>
        <w:autoSpaceDE w:val="0"/>
        <w:autoSpaceDN w:val="0"/>
        <w:bidi w:val="0"/>
        <w:snapToGrid/>
        <w:spacing w:line="520" w:lineRule="exact"/>
        <w:ind w:firstLine="560"/>
        <w:rPr>
          <w:rFonts w:hint="eastAsia" w:ascii="仿宋_GB2312" w:hAnsi="仿宋" w:eastAsia="仿宋_GB2312" w:cs="仿宋"/>
          <w:kern w:val="0"/>
          <w:sz w:val="28"/>
          <w:szCs w:val="28"/>
          <w:lang w:eastAsia="zh-CN"/>
        </w:rPr>
      </w:pPr>
      <w:r>
        <w:rPr>
          <w:rFonts w:hint="eastAsia" w:ascii="仿宋_GB2312" w:hAnsi="仿宋" w:eastAsia="仿宋_GB2312" w:cs="仿宋"/>
          <w:b/>
          <w:bCs/>
          <w:kern w:val="0"/>
          <w:sz w:val="28"/>
          <w:szCs w:val="28"/>
        </w:rPr>
        <w:t>管控措施：</w:t>
      </w:r>
      <w:r>
        <w:rPr>
          <w:rFonts w:hint="eastAsia" w:ascii="仿宋_GB2312" w:hAnsi="仿宋" w:eastAsia="仿宋_GB2312" w:cs="仿宋"/>
          <w:kern w:val="0"/>
          <w:sz w:val="28"/>
          <w:szCs w:val="28"/>
        </w:rPr>
        <w:t>基地作为保障国家资源安全供应的重要战略核心区域， 重点加强铁矿资源规模开发、集聚发展、稳定供应。新建矿山规模原 则上应达到中型以上，鼓励现有矿山兼并重组和资源整合，提升矿山 规模化集约化开采水平和安全生产管理水平，推进绿色矿业发展，提 升开发利用水平，加强共伴生资源及废石尾矿利用，引导产业链延伸， 提升产业增加值，培育大型和龙头矿业企业集团。支持矿山开展接替 资源勘查，提高矿体控制程度，增加资源量，延长矿山服务年限</w:t>
      </w:r>
      <w:r>
        <w:rPr>
          <w:rFonts w:hint="eastAsia" w:ascii="仿宋_GB2312" w:hAnsi="仿宋" w:eastAsia="仿宋_GB2312" w:cs="仿宋"/>
          <w:kern w:val="0"/>
          <w:sz w:val="28"/>
          <w:szCs w:val="28"/>
          <w:lang w:eastAsia="zh-CN"/>
        </w:rPr>
        <w:t>。</w:t>
      </w:r>
    </w:p>
    <w:p>
      <w:pPr>
        <w:pageBreakBefore w:val="0"/>
        <w:kinsoku/>
        <w:wordWrap/>
        <w:overflowPunct/>
        <w:topLinePunct w:val="0"/>
        <w:autoSpaceDE w:val="0"/>
        <w:autoSpaceDN w:val="0"/>
        <w:bidi w:val="0"/>
        <w:snapToGrid/>
        <w:spacing w:line="520" w:lineRule="exact"/>
        <w:ind w:firstLine="560"/>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lang w:val="en-US" w:eastAsia="zh-CN"/>
        </w:rPr>
        <w:t>2</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lang w:val="en-US" w:eastAsia="zh-CN"/>
        </w:rPr>
        <w:t>重点开采区</w:t>
      </w:r>
    </w:p>
    <w:p>
      <w:pPr>
        <w:keepNext w:val="0"/>
        <w:keepLines w:val="0"/>
        <w:pageBreakBefore w:val="0"/>
        <w:widowControl w:val="0"/>
        <w:kinsoku/>
        <w:wordWrap/>
        <w:overflowPunct/>
        <w:topLinePunct w:val="0"/>
        <w:autoSpaceDE w:val="0"/>
        <w:autoSpaceDN w:val="0"/>
        <w:bidi w:val="0"/>
        <w:adjustRightInd/>
        <w:snapToGrid/>
        <w:spacing w:line="520" w:lineRule="exact"/>
        <w:ind w:firstLine="560"/>
        <w:textAlignment w:val="auto"/>
        <w:rPr>
          <w:rFonts w:hint="eastAsia" w:ascii="仿宋_GB2312" w:hAnsi="仿宋" w:eastAsia="仿宋_GB2312" w:cs="仿宋"/>
          <w:kern w:val="0"/>
          <w:sz w:val="28"/>
          <w:szCs w:val="28"/>
        </w:rPr>
      </w:pPr>
      <w:r>
        <w:rPr>
          <w:rFonts w:hint="eastAsia" w:ascii="仿宋_GB2312" w:hAnsi="仿宋" w:eastAsia="仿宋_GB2312" w:cs="仿宋"/>
          <w:kern w:val="0"/>
          <w:sz w:val="28"/>
          <w:szCs w:val="28"/>
        </w:rPr>
        <w:t>为优化资源配置，促进矿业开发合理布局，根据全区砂石矿产资源分布状况及企业优化重组规划，综合考虑市场需求、资源保护、地质环境、城镇基础设施保护及重大项目建设需要，落实省、市规划，非金属矿产露天开采重点开采区2个。</w:t>
      </w:r>
    </w:p>
    <w:p>
      <w:pPr>
        <w:keepNext w:val="0"/>
        <w:keepLines w:val="0"/>
        <w:pageBreakBefore w:val="0"/>
        <w:widowControl w:val="0"/>
        <w:kinsoku/>
        <w:wordWrap/>
        <w:overflowPunct/>
        <w:topLinePunct w:val="0"/>
        <w:autoSpaceDE w:val="0"/>
        <w:autoSpaceDN w:val="0"/>
        <w:bidi w:val="0"/>
        <w:adjustRightInd/>
        <w:snapToGrid/>
        <w:spacing w:line="520" w:lineRule="exact"/>
        <w:ind w:firstLine="560"/>
        <w:textAlignment w:val="auto"/>
        <w:rPr>
          <w:rFonts w:hint="eastAsia" w:ascii="仿宋_GB2312" w:hAnsi="仿宋" w:eastAsia="仿宋_GB2312" w:cs="仿宋"/>
          <w:kern w:val="0"/>
          <w:sz w:val="28"/>
          <w:szCs w:val="28"/>
          <w:lang w:eastAsia="zh-CN"/>
        </w:rPr>
      </w:pPr>
      <w:r>
        <w:rPr>
          <w:rFonts w:hint="eastAsia" w:ascii="仿宋_GB2312" w:hAnsi="仿宋" w:eastAsia="仿宋_GB2312" w:cs="仿宋"/>
          <w:b/>
          <w:bCs/>
          <w:kern w:val="0"/>
          <w:sz w:val="28"/>
          <w:szCs w:val="28"/>
        </w:rPr>
        <w:t>管控措施</w:t>
      </w:r>
      <w:r>
        <w:rPr>
          <w:rFonts w:hint="eastAsia" w:ascii="仿宋_GB2312" w:hAnsi="仿宋" w:eastAsia="仿宋_GB2312" w:cs="仿宋"/>
          <w:kern w:val="0"/>
          <w:sz w:val="28"/>
          <w:szCs w:val="28"/>
        </w:rPr>
        <w:t>：在稳定资源供应的基础上，科学合理设置开采区块并 优化布局，推进集约化开发，严格环境防护和治理准入标准，加强资 源开发事中事后监督。露天开采重点开采区内优先划入集中连片的现有露天开采矿山、符合“净矿”出让条件的拟设开采区块及修复难度大且有剩余资源的历史遗留废弃矿山开采规划区块，积极推进“净矿”出让，鼓励“夷平式”开采</w:t>
      </w:r>
      <w:r>
        <w:rPr>
          <w:rFonts w:hint="eastAsia" w:ascii="仿宋_GB2312" w:hAnsi="仿宋" w:eastAsia="仿宋_GB2312" w:cs="仿宋"/>
          <w:kern w:val="0"/>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560"/>
        <w:textAlignment w:val="auto"/>
        <w:rPr>
          <w:rFonts w:hint="eastAsia" w:ascii="仿宋_GB2312" w:hAnsi="仿宋" w:eastAsia="仿宋_GB2312" w:cs="仿宋"/>
          <w:kern w:val="0"/>
          <w:sz w:val="28"/>
          <w:szCs w:val="28"/>
          <w:lang w:eastAsia="zh-CN"/>
        </w:rPr>
        <w:sectPr>
          <w:pgSz w:w="11906" w:h="16838"/>
          <w:pgMar w:top="1440" w:right="1800" w:bottom="1440" w:left="1800" w:header="851" w:footer="992" w:gutter="0"/>
          <w:cols w:space="425" w:num="1"/>
          <w:docGrid w:type="lines" w:linePitch="312" w:charSpace="0"/>
        </w:sectPr>
      </w:pPr>
      <w:r>
        <w:rPr>
          <w:rFonts w:hint="eastAsia" w:ascii="仿宋_GB2312" w:hAnsi="仿宋" w:eastAsia="仿宋_GB2312" w:cs="仿宋"/>
          <w:kern w:val="0"/>
          <w:sz w:val="28"/>
          <w:szCs w:val="28"/>
        </w:rPr>
        <w:t>按照“宜平则平”“宜田则田”“宜林则林”等原则，实现开采后可利用土地面积最大化。引导、支持矿山企业进行生产要素重组，升级矿山开采、选矿、加工工艺、技术装备，融入网络经济，提高劳动生产率和资源利用率，大力推进矿山规模化、集约化建设，提升绿色矿山建设水平，形成以大型矿业集团为主体，大中小型矿山协调发展的矿产开发新格局</w:t>
      </w:r>
      <w:r>
        <w:rPr>
          <w:rFonts w:hint="eastAsia" w:ascii="仿宋_GB2312" w:hAnsi="仿宋" w:eastAsia="仿宋_GB2312" w:cs="仿宋"/>
          <w:kern w:val="0"/>
          <w:sz w:val="28"/>
          <w:szCs w:val="28"/>
          <w:lang w:eastAsia="zh-CN"/>
        </w:rPr>
        <w:t>。</w:t>
      </w:r>
    </w:p>
    <w:p>
      <w:pPr>
        <w:pStyle w:val="2"/>
        <w:pageBreakBefore w:val="0"/>
        <w:numPr>
          <w:ilvl w:val="0"/>
          <w:numId w:val="0"/>
        </w:numPr>
        <w:kinsoku/>
        <w:wordWrap/>
        <w:overflowPunct/>
        <w:topLinePunct w:val="0"/>
        <w:bidi w:val="0"/>
        <w:snapToGrid/>
        <w:spacing w:before="0" w:after="0" w:line="520" w:lineRule="exact"/>
        <w:ind w:firstLine="320" w:firstLineChars="100"/>
        <w:rPr>
          <w:rFonts w:hint="eastAsia" w:ascii="黑体" w:hAnsi="黑体" w:eastAsia="黑体" w:cs="黑体"/>
          <w:b w:val="0"/>
          <w:bCs w:val="0"/>
          <w:kern w:val="0"/>
          <w:sz w:val="32"/>
          <w:szCs w:val="32"/>
        </w:rPr>
      </w:pPr>
      <w:bookmarkStart w:id="22" w:name="_Toc19100"/>
      <w:r>
        <w:rPr>
          <w:rFonts w:hint="eastAsia" w:ascii="黑体" w:hAnsi="黑体" w:eastAsia="黑体" w:cs="黑体"/>
          <w:b w:val="0"/>
          <w:bCs w:val="0"/>
          <w:kern w:val="0"/>
          <w:sz w:val="32"/>
          <w:szCs w:val="32"/>
          <w:lang w:eastAsia="zh-CN"/>
        </w:rPr>
        <w:t>四、</w:t>
      </w:r>
      <w:r>
        <w:rPr>
          <w:rFonts w:hint="eastAsia" w:ascii="黑体" w:hAnsi="黑体" w:eastAsia="黑体" w:cs="黑体"/>
          <w:b w:val="0"/>
          <w:bCs w:val="0"/>
          <w:kern w:val="0"/>
          <w:sz w:val="32"/>
          <w:szCs w:val="32"/>
        </w:rPr>
        <w:t>矿产资源</w:t>
      </w:r>
      <w:r>
        <w:rPr>
          <w:rFonts w:hint="eastAsia" w:ascii="黑体" w:hAnsi="黑体" w:eastAsia="黑体" w:cs="黑体"/>
          <w:b w:val="0"/>
          <w:bCs w:val="0"/>
          <w:kern w:val="0"/>
          <w:sz w:val="32"/>
          <w:szCs w:val="32"/>
          <w:lang w:val="en-US" w:eastAsia="zh-CN"/>
        </w:rPr>
        <w:t>勘查</w:t>
      </w:r>
      <w:r>
        <w:rPr>
          <w:rFonts w:hint="eastAsia" w:ascii="黑体" w:hAnsi="黑体" w:eastAsia="黑体" w:cs="黑体"/>
          <w:b w:val="0"/>
          <w:bCs w:val="0"/>
          <w:kern w:val="0"/>
          <w:sz w:val="32"/>
          <w:szCs w:val="32"/>
        </w:rPr>
        <w:t>开发利用与保护</w:t>
      </w:r>
      <w:bookmarkEnd w:id="22"/>
    </w:p>
    <w:p>
      <w:pPr>
        <w:pStyle w:val="3"/>
        <w:bidi w:val="0"/>
        <w:ind w:firstLine="300" w:firstLineChars="100"/>
        <w:rPr>
          <w:rFonts w:hint="eastAsia" w:ascii="楷体_GB2312" w:hAnsi="楷体_GB2312" w:eastAsia="楷体_GB2312" w:cs="楷体_GB2312"/>
          <w:b w:val="0"/>
          <w:bCs w:val="0"/>
          <w:sz w:val="30"/>
          <w:szCs w:val="30"/>
          <w:lang w:val="en-US" w:eastAsia="zh-CN"/>
        </w:rPr>
      </w:pPr>
      <w:bookmarkStart w:id="23" w:name="_Toc6246"/>
      <w:r>
        <w:rPr>
          <w:rFonts w:hint="eastAsia" w:ascii="楷体_GB2312" w:hAnsi="楷体_GB2312" w:eastAsia="楷体_GB2312" w:cs="楷体_GB2312"/>
          <w:b w:val="0"/>
          <w:bCs w:val="0"/>
          <w:sz w:val="30"/>
          <w:szCs w:val="30"/>
          <w:lang w:val="en-US" w:eastAsia="zh-CN"/>
        </w:rPr>
        <w:t>（一）地质调查与矿产勘查</w:t>
      </w:r>
      <w:bookmarkEnd w:id="23"/>
    </w:p>
    <w:p>
      <w:pPr>
        <w:keepNext w:val="0"/>
        <w:keepLines w:val="0"/>
        <w:pageBreakBefore w:val="0"/>
        <w:widowControl w:val="0"/>
        <w:kinsoku/>
        <w:wordWrap/>
        <w:overflowPunct/>
        <w:topLinePunct w:val="0"/>
        <w:autoSpaceDE w:val="0"/>
        <w:autoSpaceDN w:val="0"/>
        <w:bidi w:val="0"/>
        <w:adjustRightInd w:val="0"/>
        <w:snapToGrid/>
        <w:spacing w:line="520" w:lineRule="exact"/>
        <w:ind w:firstLine="562"/>
        <w:textAlignment w:val="auto"/>
        <w:rPr>
          <w:rFonts w:ascii="仿宋_GB2312" w:hAnsi="仿宋" w:eastAsia="仿宋_GB2312" w:cs="仿宋"/>
          <w:b/>
          <w:bCs/>
          <w:kern w:val="0"/>
          <w:sz w:val="28"/>
          <w:szCs w:val="28"/>
        </w:rPr>
      </w:pPr>
      <w:r>
        <w:rPr>
          <w:rFonts w:ascii="仿宋_GB2312" w:hAnsi="仿宋" w:eastAsia="仿宋_GB2312" w:cs="仿宋"/>
          <w:b/>
          <w:bCs/>
          <w:kern w:val="0"/>
          <w:sz w:val="28"/>
          <w:szCs w:val="28"/>
        </w:rPr>
        <w:t>1.</w:t>
      </w:r>
      <w:r>
        <w:rPr>
          <w:rFonts w:hint="eastAsia" w:ascii="仿宋_GB2312" w:hAnsi="仿宋" w:eastAsia="仿宋_GB2312" w:cs="仿宋"/>
          <w:b/>
          <w:bCs/>
          <w:kern w:val="0"/>
          <w:sz w:val="28"/>
          <w:szCs w:val="28"/>
        </w:rPr>
        <w:t>基础性、公益性项目</w:t>
      </w:r>
    </w:p>
    <w:p>
      <w:pPr>
        <w:keepNext w:val="0"/>
        <w:keepLines w:val="0"/>
        <w:pageBreakBefore w:val="0"/>
        <w:widowControl w:val="0"/>
        <w:kinsoku/>
        <w:wordWrap/>
        <w:overflowPunct/>
        <w:topLinePunct w:val="0"/>
        <w:bidi w:val="0"/>
        <w:snapToGrid/>
        <w:spacing w:line="520" w:lineRule="exact"/>
        <w:ind w:firstLine="560"/>
        <w:textAlignment w:val="auto"/>
        <w:rPr>
          <w:rFonts w:ascii="仿宋_GB2312" w:hAnsi="仿宋" w:eastAsia="仿宋_GB2312"/>
          <w:sz w:val="28"/>
          <w:szCs w:val="28"/>
        </w:rPr>
      </w:pPr>
      <w:r>
        <w:rPr>
          <w:rFonts w:hint="eastAsia" w:ascii="仿宋_GB2312" w:hAnsi="仿宋" w:eastAsia="仿宋_GB2312"/>
          <w:sz w:val="28"/>
          <w:szCs w:val="28"/>
        </w:rPr>
        <w:t>落实省、市规划协助开展辖区内东王庄幅1:</w:t>
      </w:r>
      <w:r>
        <w:rPr>
          <w:rFonts w:ascii="仿宋_GB2312" w:hAnsi="仿宋" w:eastAsia="仿宋_GB2312"/>
          <w:sz w:val="28"/>
          <w:szCs w:val="28"/>
        </w:rPr>
        <w:t>5</w:t>
      </w:r>
      <w:r>
        <w:rPr>
          <w:rFonts w:hint="eastAsia" w:ascii="仿宋_GB2312" w:hAnsi="仿宋" w:eastAsia="仿宋_GB2312"/>
          <w:sz w:val="28"/>
          <w:szCs w:val="28"/>
        </w:rPr>
        <w:t>万矿产调查。积极争取</w:t>
      </w:r>
      <w:r>
        <w:rPr>
          <w:rFonts w:hint="eastAsia" w:ascii="仿宋_GB2312" w:hAnsi="仿宋" w:eastAsia="仿宋_GB2312"/>
          <w:sz w:val="28"/>
          <w:szCs w:val="28"/>
          <w:lang w:eastAsia="zh-CN"/>
        </w:rPr>
        <w:t>各</w:t>
      </w:r>
      <w:r>
        <w:rPr>
          <w:rFonts w:hint="eastAsia" w:ascii="仿宋_GB2312" w:hAnsi="仿宋" w:eastAsia="仿宋_GB2312"/>
          <w:sz w:val="28"/>
          <w:szCs w:val="28"/>
        </w:rPr>
        <w:t>级财政资金</w:t>
      </w:r>
      <w:r>
        <w:rPr>
          <w:rFonts w:hint="eastAsia" w:ascii="仿宋_GB2312" w:hAnsi="仿宋" w:eastAsia="仿宋_GB2312"/>
          <w:sz w:val="28"/>
          <w:szCs w:val="28"/>
          <w:lang w:eastAsia="zh-CN"/>
        </w:rPr>
        <w:t>和社会资本</w:t>
      </w:r>
      <w:r>
        <w:rPr>
          <w:rFonts w:hint="eastAsia" w:ascii="仿宋_GB2312" w:hAnsi="仿宋" w:eastAsia="仿宋_GB2312"/>
          <w:sz w:val="28"/>
          <w:szCs w:val="28"/>
        </w:rPr>
        <w:t>，探索钢城区全域非金属矿资源潜力调查与评价、乡村振兴农业土壤地球化学调查评价、地热资源潜力调查与评价等工作。</w:t>
      </w:r>
    </w:p>
    <w:p>
      <w:pPr>
        <w:pStyle w:val="3"/>
        <w:pageBreakBefore w:val="0"/>
        <w:kinsoku/>
        <w:wordWrap/>
        <w:overflowPunct/>
        <w:topLinePunct w:val="0"/>
        <w:bidi w:val="0"/>
        <w:snapToGrid/>
        <w:spacing w:line="520" w:lineRule="exact"/>
        <w:rPr>
          <w:rFonts w:hint="default" w:ascii="仿宋_GB2312" w:hAnsi="仿宋" w:eastAsia="仿宋_GB2312"/>
          <w:kern w:val="0"/>
          <w:sz w:val="30"/>
          <w:szCs w:val="30"/>
          <w:lang w:val="en-US" w:eastAsia="zh-CN"/>
        </w:rPr>
      </w:pPr>
      <w:r>
        <w:rPr>
          <w:rFonts w:hint="eastAsia" w:ascii="仿宋_GB2312" w:hAnsi="仿宋" w:eastAsia="仿宋_GB2312"/>
          <w:kern w:val="0"/>
          <w:sz w:val="30"/>
          <w:szCs w:val="30"/>
          <w:lang w:val="en-US" w:eastAsia="zh-CN"/>
        </w:rPr>
        <w:t xml:space="preserve">    </w:t>
      </w:r>
      <w:bookmarkStart w:id="24" w:name="_Toc26376"/>
      <w:r>
        <w:rPr>
          <w:rFonts w:hint="eastAsia" w:ascii="仿宋_GB2312" w:hAnsi="仿宋" w:eastAsia="仿宋_GB2312"/>
          <w:kern w:val="0"/>
          <w:sz w:val="30"/>
          <w:szCs w:val="30"/>
          <w:lang w:val="en-US" w:eastAsia="zh-CN"/>
        </w:rPr>
        <w:t>2.矿产资源勘查规划区块</w:t>
      </w:r>
      <w:bookmarkEnd w:id="24"/>
    </w:p>
    <w:p>
      <w:pPr>
        <w:autoSpaceDE w:val="0"/>
        <w:autoSpaceDN w:val="0"/>
        <w:spacing w:line="520" w:lineRule="exact"/>
        <w:ind w:firstLine="560"/>
        <w:rPr>
          <w:rFonts w:hint="eastAsia"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kern w:val="0"/>
          <w:sz w:val="28"/>
          <w:szCs w:val="28"/>
        </w:rPr>
        <w:t>落实省、市级规划总体部署和要求，新设勘查规划区块0个，已设探矿权2个</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lang w:val="en-US" w:eastAsia="zh-CN"/>
        </w:rPr>
        <w:t>矿种</w:t>
      </w:r>
      <w:r>
        <w:rPr>
          <w:rFonts w:hint="eastAsia" w:ascii="仿宋_GB2312" w:hAnsi="仿宋" w:eastAsia="仿宋_GB2312" w:cs="仿宋"/>
          <w:color w:val="000000" w:themeColor="text1"/>
          <w:kern w:val="0"/>
          <w:sz w:val="28"/>
          <w:szCs w:val="28"/>
          <w14:textFill>
            <w14:solidFill>
              <w14:schemeClr w14:val="tx1"/>
            </w14:solidFill>
          </w14:textFill>
        </w:rPr>
        <w:t>为金矿和铁矿。</w:t>
      </w:r>
    </w:p>
    <w:p>
      <w:pPr>
        <w:pageBreakBefore w:val="0"/>
        <w:widowControl w:val="0"/>
        <w:kinsoku/>
        <w:wordWrap/>
        <w:overflowPunct/>
        <w:topLinePunct w:val="0"/>
        <w:autoSpaceDE w:val="0"/>
        <w:autoSpaceDN w:val="0"/>
        <w:bidi w:val="0"/>
        <w:snapToGrid/>
        <w:spacing w:line="520" w:lineRule="exact"/>
        <w:ind w:firstLine="560"/>
        <w:textAlignment w:val="auto"/>
        <w:rPr>
          <w:rFonts w:hint="eastAsia" w:ascii="仿宋_GB2312" w:hAnsi="仿宋" w:eastAsia="仿宋_GB2312" w:cs="仿宋"/>
          <w:kern w:val="0"/>
          <w:sz w:val="28"/>
          <w:szCs w:val="28"/>
        </w:rPr>
      </w:pPr>
      <w:r>
        <w:rPr>
          <w:rFonts w:hint="eastAsia" w:ascii="仿宋_GB2312" w:hAnsi="仿宋" w:eastAsia="仿宋_GB2312" w:cs="仿宋"/>
          <w:b/>
          <w:bCs/>
          <w:color w:val="000000" w:themeColor="text1"/>
          <w:kern w:val="0"/>
          <w:sz w:val="28"/>
          <w:szCs w:val="28"/>
          <w:lang w:val="en-US" w:eastAsia="zh-CN"/>
          <w14:textFill>
            <w14:solidFill>
              <w14:schemeClr w14:val="tx1"/>
            </w14:solidFill>
          </w14:textFill>
        </w:rPr>
        <w:t>管控措施：</w:t>
      </w:r>
      <w:r>
        <w:rPr>
          <w:rFonts w:hint="eastAsia" w:ascii="仿宋_GB2312" w:hAnsi="仿宋" w:eastAsia="仿宋_GB2312" w:cs="仿宋"/>
          <w:kern w:val="0"/>
          <w:sz w:val="28"/>
          <w:szCs w:val="28"/>
        </w:rPr>
        <w:t>严格按勘查合同开展工作，做好监督检查。严格落实勘查施工生态环境保护措施，切实做到依法勘查、绿色勘查、综合勘查。加强科技创新及应用，减少地质勘查对生态环境的影响。一个勘查规划区块原则上只设一个勘查主体，拟投放探矿权应与勘查规划区块范围基本一致，不得降低勘查阶段。</w:t>
      </w:r>
    </w:p>
    <w:p>
      <w:pPr>
        <w:pStyle w:val="3"/>
        <w:pageBreakBefore w:val="0"/>
        <w:widowControl w:val="0"/>
        <w:kinsoku/>
        <w:wordWrap/>
        <w:overflowPunct/>
        <w:topLinePunct w:val="0"/>
        <w:bidi w:val="0"/>
        <w:snapToGrid/>
        <w:spacing w:line="520" w:lineRule="exact"/>
        <w:ind w:firstLine="300" w:firstLineChars="100"/>
        <w:textAlignment w:val="auto"/>
        <w:rPr>
          <w:rFonts w:hint="eastAsia" w:ascii="楷体_GB2312" w:hAnsi="楷体_GB2312" w:eastAsia="楷体_GB2312" w:cs="楷体_GB2312"/>
          <w:b w:val="0"/>
          <w:bCs w:val="0"/>
          <w:sz w:val="30"/>
          <w:szCs w:val="30"/>
          <w:lang w:val="en-US" w:eastAsia="zh-CN"/>
        </w:rPr>
      </w:pPr>
      <w:bookmarkStart w:id="25" w:name="_Toc21967"/>
      <w:r>
        <w:rPr>
          <w:rFonts w:hint="eastAsia" w:ascii="楷体_GB2312" w:hAnsi="楷体_GB2312" w:eastAsia="楷体_GB2312" w:cs="楷体_GB2312"/>
          <w:b w:val="0"/>
          <w:bCs w:val="0"/>
          <w:sz w:val="30"/>
          <w:szCs w:val="30"/>
        </w:rPr>
        <w:t>（</w:t>
      </w:r>
      <w:r>
        <w:rPr>
          <w:rFonts w:hint="eastAsia" w:ascii="楷体_GB2312" w:hAnsi="楷体_GB2312" w:eastAsia="楷体_GB2312" w:cs="楷体_GB2312"/>
          <w:b w:val="0"/>
          <w:bCs w:val="0"/>
          <w:sz w:val="30"/>
          <w:szCs w:val="30"/>
          <w:lang w:val="en-US" w:eastAsia="zh-CN"/>
        </w:rPr>
        <w:t>二</w:t>
      </w:r>
      <w:r>
        <w:rPr>
          <w:rFonts w:hint="eastAsia" w:ascii="楷体_GB2312" w:hAnsi="楷体_GB2312" w:eastAsia="楷体_GB2312" w:cs="楷体_GB2312"/>
          <w:b w:val="0"/>
          <w:bCs w:val="0"/>
          <w:sz w:val="30"/>
          <w:szCs w:val="30"/>
        </w:rPr>
        <w:t>）矿产资源开采</w:t>
      </w:r>
      <w:r>
        <w:rPr>
          <w:rFonts w:hint="eastAsia" w:ascii="楷体_GB2312" w:hAnsi="楷体_GB2312" w:eastAsia="楷体_GB2312" w:cs="楷体_GB2312"/>
          <w:b w:val="0"/>
          <w:bCs w:val="0"/>
          <w:sz w:val="30"/>
          <w:szCs w:val="30"/>
          <w:lang w:val="en-US" w:eastAsia="zh-CN"/>
        </w:rPr>
        <w:t>利用与保护</w:t>
      </w:r>
      <w:bookmarkEnd w:id="25"/>
    </w:p>
    <w:p>
      <w:pPr>
        <w:pageBreakBefore w:val="0"/>
        <w:widowControl w:val="0"/>
        <w:kinsoku/>
        <w:wordWrap/>
        <w:overflowPunct/>
        <w:topLinePunct w:val="0"/>
        <w:bidi w:val="0"/>
        <w:snapToGrid/>
        <w:spacing w:line="520" w:lineRule="exact"/>
        <w:ind w:firstLine="560"/>
        <w:textAlignment w:val="auto"/>
        <w:rPr>
          <w:rFonts w:hint="default" w:ascii="仿宋_GB2312" w:hAnsi="仿宋" w:eastAsia="仿宋_GB2312"/>
          <w:b/>
          <w:bCs/>
          <w:sz w:val="28"/>
          <w:szCs w:val="28"/>
          <w:lang w:val="en-US" w:eastAsia="zh-CN"/>
        </w:rPr>
      </w:pPr>
      <w:r>
        <w:rPr>
          <w:rFonts w:hint="eastAsia" w:ascii="仿宋_GB2312" w:hAnsi="仿宋" w:eastAsia="仿宋_GB2312"/>
          <w:b/>
          <w:bCs/>
          <w:sz w:val="28"/>
          <w:szCs w:val="28"/>
          <w:lang w:val="en-US" w:eastAsia="zh-CN"/>
        </w:rPr>
        <w:t>1.矿产开发强度管控</w:t>
      </w:r>
    </w:p>
    <w:p>
      <w:pPr>
        <w:pageBreakBefore w:val="0"/>
        <w:widowControl w:val="0"/>
        <w:kinsoku/>
        <w:wordWrap/>
        <w:overflowPunct/>
        <w:topLinePunct w:val="0"/>
        <w:autoSpaceDE w:val="0"/>
        <w:autoSpaceDN w:val="0"/>
        <w:bidi w:val="0"/>
        <w:adjustRightInd w:val="0"/>
        <w:snapToGrid/>
        <w:spacing w:line="520" w:lineRule="exact"/>
        <w:ind w:firstLine="560"/>
        <w:textAlignment w:val="auto"/>
        <w:rPr>
          <w:rFonts w:hint="eastAsia" w:ascii="仿宋_GB2312" w:hAnsi="仿宋" w:eastAsia="仿宋_GB2312" w:cs="仿宋"/>
          <w:kern w:val="0"/>
          <w:sz w:val="28"/>
          <w:szCs w:val="28"/>
          <w:lang w:val="en-US" w:eastAsia="zh-CN"/>
        </w:rPr>
      </w:pPr>
      <w:bookmarkStart w:id="26" w:name="_Hlk101731163"/>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lang w:val="en-US" w:eastAsia="zh-CN"/>
        </w:rPr>
        <w:t>1</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lang w:val="en-US" w:eastAsia="zh-CN"/>
        </w:rPr>
        <w:t>开采总量管理</w:t>
      </w:r>
    </w:p>
    <w:p>
      <w:pPr>
        <w:pageBreakBefore w:val="0"/>
        <w:kinsoku/>
        <w:wordWrap/>
        <w:overflowPunct/>
        <w:topLinePunct w:val="0"/>
        <w:autoSpaceDE w:val="0"/>
        <w:autoSpaceDN w:val="0"/>
        <w:bidi w:val="0"/>
        <w:adjustRightInd w:val="0"/>
        <w:snapToGrid/>
        <w:spacing w:line="520" w:lineRule="exact"/>
        <w:ind w:firstLine="560"/>
        <w:rPr>
          <w:rFonts w:hint="eastAsia" w:ascii="仿宋_GB2312" w:hAnsi="仿宋" w:eastAsia="仿宋_GB2312" w:cs="仿宋"/>
          <w:kern w:val="0"/>
          <w:sz w:val="28"/>
          <w:szCs w:val="28"/>
        </w:rPr>
      </w:pPr>
      <w:r>
        <w:rPr>
          <w:rFonts w:hint="eastAsia" w:ascii="仿宋_GB2312" w:hAnsi="仿宋" w:eastAsia="仿宋_GB2312" w:cs="仿宋"/>
          <w:kern w:val="0"/>
          <w:sz w:val="28"/>
          <w:szCs w:val="28"/>
        </w:rPr>
        <w:t>2025年全区固体矿产开采总量控制在13</w:t>
      </w:r>
      <w:r>
        <w:rPr>
          <w:rFonts w:ascii="仿宋_GB2312" w:hAnsi="仿宋" w:eastAsia="仿宋_GB2312" w:cs="仿宋"/>
          <w:kern w:val="0"/>
          <w:sz w:val="28"/>
          <w:szCs w:val="28"/>
        </w:rPr>
        <w:t>4</w:t>
      </w:r>
      <w:r>
        <w:rPr>
          <w:rFonts w:hint="eastAsia" w:ascii="仿宋_GB2312" w:hAnsi="仿宋" w:eastAsia="仿宋_GB2312" w:cs="仿宋"/>
          <w:kern w:val="0"/>
          <w:sz w:val="28"/>
          <w:szCs w:val="28"/>
        </w:rPr>
        <w:t>0万吨</w:t>
      </w:r>
      <w:r>
        <w:rPr>
          <w:rFonts w:hint="eastAsia" w:ascii="仿宋_GB2312" w:hAnsi="仿宋" w:eastAsia="仿宋_GB2312" w:cs="仿宋"/>
          <w:kern w:val="0"/>
          <w:sz w:val="28"/>
          <w:szCs w:val="28"/>
          <w:lang w:val="en-US" w:eastAsia="zh-CN"/>
        </w:rPr>
        <w:t>以内</w:t>
      </w:r>
      <w:r>
        <w:rPr>
          <w:rFonts w:hint="eastAsia" w:ascii="仿宋_GB2312" w:hAnsi="仿宋" w:eastAsia="仿宋_GB2312" w:cs="仿宋"/>
          <w:kern w:val="0"/>
          <w:sz w:val="28"/>
          <w:szCs w:val="28"/>
        </w:rPr>
        <w:t>，</w:t>
      </w:r>
      <w:r>
        <w:rPr>
          <w:rFonts w:hint="eastAsia" w:ascii="仿宋_GB2312" w:hAnsi="仿宋" w:eastAsia="仿宋_GB2312" w:cs="仿宋"/>
          <w:kern w:val="0"/>
          <w:sz w:val="28"/>
          <w:szCs w:val="28"/>
          <w:lang w:val="en-US" w:eastAsia="zh-CN"/>
        </w:rPr>
        <w:t>其中</w:t>
      </w:r>
      <w:r>
        <w:rPr>
          <w:rFonts w:hint="eastAsia" w:ascii="仿宋_GB2312" w:hAnsi="仿宋" w:eastAsia="仿宋_GB2312" w:cs="仿宋"/>
          <w:kern w:val="0"/>
          <w:sz w:val="28"/>
          <w:szCs w:val="28"/>
        </w:rPr>
        <w:t>煤炭控制在</w:t>
      </w:r>
      <w:r>
        <w:rPr>
          <w:rFonts w:ascii="仿宋_GB2312" w:hAnsi="仿宋" w:eastAsia="仿宋_GB2312" w:cs="仿宋"/>
          <w:kern w:val="0"/>
          <w:sz w:val="28"/>
          <w:szCs w:val="28"/>
        </w:rPr>
        <w:t>10</w:t>
      </w:r>
      <w:r>
        <w:rPr>
          <w:rFonts w:hint="eastAsia" w:ascii="仿宋_GB2312" w:hAnsi="仿宋" w:eastAsia="仿宋_GB2312" w:cs="仿宋"/>
          <w:kern w:val="0"/>
          <w:sz w:val="28"/>
          <w:szCs w:val="28"/>
        </w:rPr>
        <w:t>0万吨</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rPr>
        <w:t>熔剂用灰岩</w:t>
      </w:r>
      <w:r>
        <w:rPr>
          <w:rFonts w:ascii="仿宋_GB2312" w:hAnsi="仿宋" w:eastAsia="仿宋_GB2312" w:cs="仿宋"/>
          <w:kern w:val="0"/>
          <w:sz w:val="28"/>
          <w:szCs w:val="28"/>
        </w:rPr>
        <w:t>9</w:t>
      </w:r>
      <w:r>
        <w:rPr>
          <w:rFonts w:hint="eastAsia" w:ascii="仿宋_GB2312" w:hAnsi="仿宋" w:eastAsia="仿宋_GB2312" w:cs="仿宋"/>
          <w:kern w:val="0"/>
          <w:sz w:val="28"/>
          <w:szCs w:val="28"/>
        </w:rPr>
        <w:t>0万吨</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rPr>
        <w:t>水泥用灰岩2</w:t>
      </w:r>
      <w:r>
        <w:rPr>
          <w:rFonts w:ascii="仿宋_GB2312" w:hAnsi="仿宋" w:eastAsia="仿宋_GB2312" w:cs="仿宋"/>
          <w:kern w:val="0"/>
          <w:sz w:val="28"/>
          <w:szCs w:val="28"/>
        </w:rPr>
        <w:t>0</w:t>
      </w:r>
      <w:r>
        <w:rPr>
          <w:rFonts w:hint="eastAsia" w:ascii="仿宋_GB2312" w:hAnsi="仿宋" w:eastAsia="仿宋_GB2312" w:cs="仿宋"/>
          <w:kern w:val="0"/>
          <w:sz w:val="28"/>
          <w:szCs w:val="28"/>
        </w:rPr>
        <w:t>0万吨</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rPr>
        <w:t>建筑石料用灰岩500万吨</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rPr>
        <w:t>建筑用花岗岩1</w:t>
      </w:r>
      <w:r>
        <w:rPr>
          <w:rFonts w:ascii="仿宋_GB2312" w:hAnsi="仿宋" w:eastAsia="仿宋_GB2312" w:cs="仿宋"/>
          <w:kern w:val="0"/>
          <w:sz w:val="28"/>
          <w:szCs w:val="28"/>
        </w:rPr>
        <w:t>00</w:t>
      </w:r>
      <w:r>
        <w:rPr>
          <w:rFonts w:hint="eastAsia" w:ascii="仿宋_GB2312" w:hAnsi="仿宋" w:eastAsia="仿宋_GB2312" w:cs="仿宋"/>
          <w:kern w:val="0"/>
          <w:sz w:val="28"/>
          <w:szCs w:val="28"/>
        </w:rPr>
        <w:t>万吨</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rPr>
        <w:t>饰面用花岗岩30万吨</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rPr>
        <w:t>建筑用砂320万吨。</w:t>
      </w:r>
    </w:p>
    <w:p>
      <w:pPr>
        <w:pageBreakBefore w:val="0"/>
        <w:kinsoku/>
        <w:wordWrap/>
        <w:overflowPunct/>
        <w:topLinePunct w:val="0"/>
        <w:autoSpaceDE w:val="0"/>
        <w:autoSpaceDN w:val="0"/>
        <w:bidi w:val="0"/>
        <w:adjustRightInd w:val="0"/>
        <w:snapToGrid/>
        <w:spacing w:line="520" w:lineRule="exact"/>
        <w:ind w:firstLine="560"/>
        <w:rPr>
          <w:rFonts w:hint="eastAsia" w:ascii="仿宋_GB2312" w:hAnsi="仿宋" w:eastAsia="仿宋_GB2312" w:cs="仿宋"/>
          <w:kern w:val="0"/>
          <w:sz w:val="28"/>
          <w:szCs w:val="28"/>
          <w:lang w:val="en-US" w:eastAsia="zh-CN"/>
        </w:rPr>
      </w:pPr>
      <w:r>
        <w:rPr>
          <w:rFonts w:hint="eastAsia" w:ascii="仿宋_GB2312" w:hAnsi="仿宋" w:eastAsia="仿宋_GB2312" w:cs="仿宋"/>
          <w:b/>
          <w:bCs/>
          <w:kern w:val="0"/>
          <w:sz w:val="28"/>
          <w:szCs w:val="28"/>
          <w:lang w:val="en-US" w:eastAsia="zh-CN"/>
        </w:rPr>
        <w:t>管控措施：</w:t>
      </w:r>
      <w:r>
        <w:rPr>
          <w:rFonts w:hint="eastAsia" w:ascii="仿宋_GB2312" w:hAnsi="仿宋" w:eastAsia="仿宋_GB2312" w:cs="仿宋"/>
          <w:kern w:val="0"/>
          <w:sz w:val="28"/>
          <w:szCs w:val="28"/>
        </w:rPr>
        <w:t>依据开采总量管理要求管控采矿权数量和产能，按照 先培养市场后调节市场的思路，合理制定采矿权投放数量和时序，保 障资源供给，强化矿山资源量动态管理，防范矿山超生产规模开采。 稳定矿产品价格，促进矿山效益化发展</w:t>
      </w:r>
      <w:r>
        <w:rPr>
          <w:rFonts w:hint="eastAsia" w:ascii="仿宋_GB2312" w:hAnsi="仿宋" w:eastAsia="仿宋_GB2312" w:cs="仿宋"/>
          <w:kern w:val="0"/>
          <w:sz w:val="28"/>
          <w:szCs w:val="28"/>
          <w:lang w:eastAsia="zh-CN"/>
        </w:rPr>
        <w:t>。</w:t>
      </w:r>
    </w:p>
    <w:bookmarkEnd w:id="26"/>
    <w:p>
      <w:pPr>
        <w:pageBreakBefore w:val="0"/>
        <w:kinsoku/>
        <w:wordWrap/>
        <w:overflowPunct/>
        <w:topLinePunct w:val="0"/>
        <w:autoSpaceDE w:val="0"/>
        <w:autoSpaceDN w:val="0"/>
        <w:bidi w:val="0"/>
        <w:adjustRightInd w:val="0"/>
        <w:snapToGrid/>
        <w:spacing w:line="520" w:lineRule="exact"/>
        <w:ind w:firstLine="562"/>
        <w:rPr>
          <w:rFonts w:ascii="仿宋_GB2312" w:hAnsi="仿宋" w:eastAsia="仿宋_GB2312" w:cs="仿宋"/>
          <w:b w:val="0"/>
          <w:bCs w:val="0"/>
          <w:kern w:val="0"/>
          <w:sz w:val="28"/>
          <w:szCs w:val="28"/>
        </w:rPr>
      </w:pPr>
      <w:r>
        <w:rPr>
          <w:rFonts w:hint="eastAsia" w:ascii="仿宋_GB2312" w:hAnsi="仿宋" w:eastAsia="仿宋_GB2312" w:cs="仿宋"/>
          <w:b w:val="0"/>
          <w:bCs w:val="0"/>
          <w:kern w:val="0"/>
          <w:sz w:val="28"/>
          <w:szCs w:val="28"/>
          <w:lang w:eastAsia="zh-CN"/>
        </w:rPr>
        <w:t>（</w:t>
      </w:r>
      <w:r>
        <w:rPr>
          <w:rFonts w:hint="eastAsia" w:ascii="仿宋_GB2312" w:hAnsi="仿宋" w:eastAsia="仿宋_GB2312" w:cs="仿宋"/>
          <w:b w:val="0"/>
          <w:bCs w:val="0"/>
          <w:kern w:val="0"/>
          <w:sz w:val="28"/>
          <w:szCs w:val="28"/>
          <w:lang w:val="en-US" w:eastAsia="zh-CN"/>
        </w:rPr>
        <w:t>2</w:t>
      </w:r>
      <w:r>
        <w:rPr>
          <w:rFonts w:hint="eastAsia" w:ascii="仿宋_GB2312" w:hAnsi="仿宋" w:eastAsia="仿宋_GB2312" w:cs="仿宋"/>
          <w:b w:val="0"/>
          <w:bCs w:val="0"/>
          <w:kern w:val="0"/>
          <w:sz w:val="28"/>
          <w:szCs w:val="28"/>
          <w:lang w:eastAsia="zh-CN"/>
        </w:rPr>
        <w:t>）</w:t>
      </w:r>
      <w:r>
        <w:rPr>
          <w:rFonts w:hint="eastAsia" w:ascii="仿宋_GB2312" w:hAnsi="仿宋" w:eastAsia="仿宋_GB2312" w:cs="仿宋"/>
          <w:b w:val="0"/>
          <w:bCs w:val="0"/>
          <w:kern w:val="0"/>
          <w:sz w:val="28"/>
          <w:szCs w:val="28"/>
        </w:rPr>
        <w:t>矿山数量控制</w:t>
      </w:r>
    </w:p>
    <w:p>
      <w:pPr>
        <w:pageBreakBefore w:val="0"/>
        <w:kinsoku/>
        <w:wordWrap/>
        <w:overflowPunct/>
        <w:topLinePunct w:val="0"/>
        <w:autoSpaceDE w:val="0"/>
        <w:autoSpaceDN w:val="0"/>
        <w:bidi w:val="0"/>
        <w:adjustRightInd w:val="0"/>
        <w:snapToGrid/>
        <w:spacing w:line="520" w:lineRule="exact"/>
        <w:ind w:firstLine="560"/>
        <w:rPr>
          <w:rFonts w:hint="eastAsia" w:ascii="仿宋_GB2312" w:hAnsi="仿宋" w:eastAsia="仿宋_GB2312" w:cs="仿宋"/>
          <w:kern w:val="0"/>
          <w:sz w:val="28"/>
          <w:szCs w:val="28"/>
        </w:rPr>
      </w:pPr>
      <w:r>
        <w:rPr>
          <w:rFonts w:hint="eastAsia" w:ascii="仿宋_GB2312" w:hAnsi="仿宋" w:eastAsia="仿宋_GB2312" w:cs="仿宋"/>
          <w:kern w:val="0"/>
          <w:sz w:val="28"/>
          <w:szCs w:val="28"/>
        </w:rPr>
        <w:t>到2025年底，矿山总数控制在12个以内。大、中型矿山所占所有矿山比例不低于65%。鼓励设置大型露天矿山，提高集约化、规模化开采能力。</w:t>
      </w:r>
    </w:p>
    <w:p>
      <w:pPr>
        <w:pageBreakBefore w:val="0"/>
        <w:kinsoku/>
        <w:wordWrap/>
        <w:overflowPunct/>
        <w:topLinePunct w:val="0"/>
        <w:autoSpaceDE w:val="0"/>
        <w:autoSpaceDN w:val="0"/>
        <w:bidi w:val="0"/>
        <w:adjustRightInd w:val="0"/>
        <w:snapToGrid/>
        <w:spacing w:line="520" w:lineRule="exact"/>
        <w:ind w:firstLine="560"/>
        <w:rPr>
          <w:rFonts w:hint="eastAsia" w:ascii="仿宋_GB2312" w:hAnsi="仿宋" w:eastAsia="仿宋_GB2312" w:cs="仿宋"/>
          <w:kern w:val="0"/>
          <w:sz w:val="28"/>
          <w:szCs w:val="28"/>
          <w:lang w:val="en-US" w:eastAsia="zh-CN"/>
        </w:rPr>
      </w:pPr>
      <w:r>
        <w:rPr>
          <w:rFonts w:hint="eastAsia" w:ascii="仿宋_GB2312" w:hAnsi="仿宋" w:eastAsia="仿宋_GB2312" w:cs="仿宋"/>
          <w:b/>
          <w:bCs/>
          <w:kern w:val="0"/>
          <w:sz w:val="28"/>
          <w:szCs w:val="28"/>
          <w:lang w:val="en-US" w:eastAsia="zh-CN"/>
        </w:rPr>
        <w:t>管控措施：</w:t>
      </w:r>
      <w:r>
        <w:rPr>
          <w:rFonts w:hint="eastAsia" w:ascii="仿宋_GB2312" w:hAnsi="仿宋" w:eastAsia="仿宋_GB2312" w:cs="仿宋"/>
          <w:kern w:val="0"/>
          <w:sz w:val="28"/>
          <w:szCs w:val="28"/>
        </w:rPr>
        <w:t>新设采矿权必须满足部、省和市矿产资源总体规划限 定的最低开采规模要求，开采规模必须与矿区（矿床）储量规模相匹 配，资源储量达不到设置条件和合理经济服务年限要求的一律不予以 设置和审批。对达不到生产矿山最低开采规模并剩余一定资源量的小 型矿山，积极推进资源整合，支持大型矿山对周边小型矿山的兼并重 组，提升矿山集约化规模化程度，积极培育大型矿业集团</w:t>
      </w:r>
      <w:r>
        <w:rPr>
          <w:rFonts w:hint="eastAsia" w:ascii="仿宋_GB2312" w:hAnsi="仿宋" w:eastAsia="仿宋_GB2312" w:cs="仿宋"/>
          <w:kern w:val="0"/>
          <w:sz w:val="28"/>
          <w:szCs w:val="28"/>
          <w:lang w:eastAsia="zh-CN"/>
        </w:rPr>
        <w:t>。</w:t>
      </w:r>
    </w:p>
    <w:p>
      <w:pPr>
        <w:pStyle w:val="3"/>
        <w:pageBreakBefore w:val="0"/>
        <w:numPr>
          <w:ilvl w:val="0"/>
          <w:numId w:val="0"/>
        </w:numPr>
        <w:kinsoku/>
        <w:wordWrap/>
        <w:overflowPunct/>
        <w:topLinePunct w:val="0"/>
        <w:bidi w:val="0"/>
        <w:snapToGrid/>
        <w:spacing w:line="520" w:lineRule="exact"/>
        <w:ind w:firstLine="562" w:firstLineChars="200"/>
        <w:rPr>
          <w:rFonts w:hint="eastAsia" w:ascii="仿宋_GB2312" w:hAnsi="仿宋" w:eastAsia="仿宋_GB2312"/>
          <w:kern w:val="0"/>
          <w:sz w:val="28"/>
          <w:szCs w:val="28"/>
          <w:lang w:val="en-US" w:eastAsia="zh-CN"/>
        </w:rPr>
      </w:pPr>
      <w:bookmarkStart w:id="27" w:name="_Toc12642"/>
      <w:r>
        <w:rPr>
          <w:rFonts w:hint="eastAsia" w:ascii="仿宋_GB2312" w:hAnsi="仿宋" w:eastAsia="仿宋_GB2312"/>
          <w:kern w:val="0"/>
          <w:sz w:val="28"/>
          <w:szCs w:val="28"/>
          <w:lang w:val="en-US" w:eastAsia="zh-CN"/>
        </w:rPr>
        <w:t>2.开发利用结构优化</w:t>
      </w:r>
      <w:bookmarkEnd w:id="27"/>
    </w:p>
    <w:p>
      <w:pPr>
        <w:keepNext w:val="0"/>
        <w:keepLines w:val="0"/>
        <w:pageBreakBefore w:val="0"/>
        <w:widowControl w:val="0"/>
        <w:numPr>
          <w:ilvl w:val="0"/>
          <w:numId w:val="0"/>
        </w:numPr>
        <w:kinsoku/>
        <w:wordWrap/>
        <w:overflowPunct/>
        <w:topLinePunct w:val="0"/>
        <w:bidi w:val="0"/>
        <w:snapToGrid/>
        <w:spacing w:line="520" w:lineRule="exact"/>
        <w:ind w:firstLine="48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（1）矿山最低开采规模要求</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textAlignment w:val="auto"/>
        <w:rPr>
          <w:rFonts w:hint="eastAsia" w:ascii="仿宋_GB2312" w:hAnsi="仿宋" w:eastAsia="仿宋_GB2312" w:cs="仿宋"/>
          <w:kern w:val="0"/>
          <w:sz w:val="28"/>
          <w:szCs w:val="28"/>
          <w:lang w:eastAsia="zh-CN"/>
        </w:rPr>
      </w:pPr>
      <w:r>
        <w:rPr>
          <w:rFonts w:hint="eastAsia" w:ascii="仿宋_GB2312" w:hAnsi="仿宋" w:eastAsia="仿宋_GB2312" w:cs="仿宋"/>
          <w:kern w:val="0"/>
          <w:sz w:val="28"/>
          <w:szCs w:val="28"/>
        </w:rPr>
        <w:t>进一步提高矿山规模化集约化开采水平，全面落实国家级、省级 规划确定的最低开采规模标准要求，结合矿产资源开发利用实际，规 划期内，新建矿山生产规模不得低于本轮规划最低开采规模要求（专 栏四）。现有矿山中，金矿达不到6万吨/年，保有资源储量确实丰富的，经市、区县两级政府同意可以进行技改，2022 年底前仍达不到上述规模的一律关闭。其他矿种新建矿山生产规模不得低于省级规划确定的最低开采规模要求</w:t>
      </w:r>
      <w:r>
        <w:rPr>
          <w:rFonts w:hint="eastAsia" w:ascii="仿宋_GB2312" w:hAnsi="仿宋" w:eastAsia="仿宋_GB2312" w:cs="仿宋"/>
          <w:kern w:val="0"/>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textAlignment w:val="auto"/>
        <w:rPr>
          <w:rFonts w:hint="eastAsia" w:ascii="仿宋_GB2312" w:hAnsi="仿宋" w:eastAsia="仿宋_GB2312" w:cs="仿宋"/>
          <w:kern w:val="0"/>
          <w:sz w:val="28"/>
          <w:szCs w:val="28"/>
        </w:rPr>
      </w:pPr>
      <w:r>
        <w:rPr>
          <w:rFonts w:hint="eastAsia" w:ascii="仿宋_GB2312" w:hAnsi="仿宋" w:eastAsia="仿宋_GB2312" w:cs="仿宋"/>
          <w:b/>
          <w:bCs/>
          <w:kern w:val="0"/>
          <w:sz w:val="28"/>
          <w:szCs w:val="28"/>
        </w:rPr>
        <w:t>管控措施：</w:t>
      </w:r>
      <w:r>
        <w:rPr>
          <w:rFonts w:hint="eastAsia" w:ascii="仿宋_GB2312" w:hAnsi="仿宋" w:eastAsia="仿宋_GB2312" w:cs="仿宋"/>
          <w:kern w:val="0"/>
          <w:sz w:val="28"/>
          <w:szCs w:val="28"/>
        </w:rPr>
        <w:t xml:space="preserve">坚持矿山设计开采规模与矿区（床）储量规模相适应 的原则，新建矿山严格执行规划确定的矿山开采最低规模标准，严禁 大矿小开、一矿多开，不符合规划要求的不得新立采矿权。支持有条 件的已有矿山进行整合，提升开采规模，形成规模化集约化开采布局。 </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20" w:lineRule="exact"/>
        <w:ind w:firstLine="560"/>
        <w:textAlignment w:val="auto"/>
        <w:rPr>
          <w:rFonts w:hint="eastAsia" w:ascii="仿宋_GB2312" w:hAnsi="仿宋" w:eastAsia="仿宋_GB2312" w:cs="仿宋"/>
          <w:kern w:val="0"/>
          <w:sz w:val="28"/>
          <w:szCs w:val="28"/>
        </w:rPr>
      </w:pPr>
      <w:r>
        <w:rPr>
          <w:rFonts w:hint="eastAsia" w:ascii="仿宋_GB2312" w:hAnsi="仿宋" w:eastAsia="仿宋_GB2312" w:cs="仿宋"/>
          <w:kern w:val="0"/>
          <w:sz w:val="28"/>
          <w:szCs w:val="28"/>
        </w:rPr>
        <w:t>优化开发利用结构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560" w:firstLineChars="200"/>
        <w:textAlignment w:val="auto"/>
        <w:rPr>
          <w:rFonts w:hint="eastAsia" w:ascii="仿宋_GB2312" w:hAnsi="仿宋" w:eastAsia="仿宋_GB2312" w:cs="仿宋"/>
          <w:kern w:val="0"/>
          <w:sz w:val="28"/>
          <w:szCs w:val="28"/>
        </w:rPr>
      </w:pPr>
      <w:r>
        <w:rPr>
          <w:rFonts w:hint="eastAsia" w:ascii="仿宋_GB2312" w:hAnsi="仿宋" w:eastAsia="仿宋_GB2312" w:cs="仿宋"/>
          <w:kern w:val="0"/>
          <w:sz w:val="28"/>
          <w:szCs w:val="28"/>
        </w:rPr>
        <w:t>加强政府引导，推广先进适用技术和科学管理模式，进一步提高 矿产资源利用水平，严格执行“三率”考核制度，加强共伴生矿产、 尾矿、固体废弃物综合利用，固体持证矿山新产生废石综合利用率达 到90%以上。煤矿企业积极推广膏体充填、煤矸石井下充填、</w:t>
      </w:r>
      <w:r>
        <w:rPr>
          <w:rFonts w:hint="eastAsia" w:ascii="仿宋_GB2312" w:hAnsi="仿宋" w:eastAsia="仿宋_GB2312" w:cs="仿宋"/>
          <w:kern w:val="0"/>
          <w:sz w:val="28"/>
          <w:szCs w:val="28"/>
          <w:lang w:val="en-US" w:eastAsia="zh-CN"/>
        </w:rPr>
        <w:t>离层注浆</w:t>
      </w:r>
      <w:r>
        <w:rPr>
          <w:rFonts w:hint="eastAsia" w:ascii="仿宋_GB2312" w:hAnsi="仿宋" w:eastAsia="仿宋_GB2312" w:cs="仿宋"/>
          <w:kern w:val="0"/>
          <w:sz w:val="28"/>
          <w:szCs w:val="28"/>
        </w:rPr>
        <w:t xml:space="preserve">等技术，提高资源回收率、减少地表沉降，推行洁净煤战略，提升原煤入选率，提高精煤产率。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562" w:firstLineChars="200"/>
        <w:textAlignment w:val="auto"/>
        <w:rPr>
          <w:rFonts w:hint="eastAsia" w:ascii="仿宋_GB2312" w:hAnsi="仿宋" w:eastAsia="仿宋_GB2312" w:cs="仿宋"/>
          <w:b/>
          <w:bCs/>
          <w:kern w:val="0"/>
          <w:sz w:val="28"/>
          <w:szCs w:val="28"/>
        </w:rPr>
      </w:pPr>
      <w:r>
        <w:rPr>
          <w:rFonts w:hint="eastAsia" w:ascii="仿宋_GB2312" w:hAnsi="仿宋" w:eastAsia="仿宋_GB2312" w:cs="仿宋"/>
          <w:b/>
          <w:bCs/>
          <w:kern w:val="0"/>
          <w:sz w:val="28"/>
          <w:szCs w:val="28"/>
          <w:lang w:val="en-US" w:eastAsia="zh-CN"/>
        </w:rPr>
        <w:t>3.</w:t>
      </w:r>
      <w:r>
        <w:rPr>
          <w:rFonts w:hint="eastAsia" w:ascii="仿宋_GB2312" w:hAnsi="仿宋" w:eastAsia="仿宋_GB2312" w:cs="仿宋"/>
          <w:b/>
          <w:bCs/>
          <w:kern w:val="0"/>
          <w:sz w:val="28"/>
          <w:szCs w:val="28"/>
        </w:rPr>
        <w:t>规范砂石资源开发利用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560" w:firstLineChars="200"/>
        <w:textAlignment w:val="auto"/>
        <w:rPr>
          <w:rFonts w:hint="eastAsia" w:ascii="仿宋_GB2312" w:hAnsi="仿宋" w:eastAsia="仿宋_GB2312" w:cs="仿宋"/>
          <w:kern w:val="0"/>
          <w:sz w:val="28"/>
          <w:szCs w:val="28"/>
        </w:rPr>
      </w:pPr>
      <w:r>
        <w:rPr>
          <w:rFonts w:hint="eastAsia" w:ascii="仿宋_GB2312" w:hAnsi="仿宋" w:eastAsia="仿宋_GB2312" w:cs="仿宋"/>
          <w:kern w:val="0"/>
          <w:sz w:val="28"/>
          <w:szCs w:val="28"/>
        </w:rPr>
        <w:t>（1）砂石资源开发布局</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560" w:firstLineChars="200"/>
        <w:textAlignment w:val="auto"/>
        <w:rPr>
          <w:rFonts w:hint="eastAsia" w:ascii="仿宋_GB2312" w:hAnsi="仿宋" w:eastAsia="仿宋_GB2312" w:cs="仿宋"/>
          <w:kern w:val="0"/>
          <w:sz w:val="28"/>
          <w:szCs w:val="28"/>
        </w:rPr>
      </w:pPr>
      <w:r>
        <w:rPr>
          <w:rFonts w:hint="eastAsia" w:ascii="仿宋_GB2312" w:hAnsi="仿宋" w:eastAsia="仿宋_GB2312" w:cs="仿宋"/>
          <w:kern w:val="0"/>
          <w:sz w:val="28"/>
          <w:szCs w:val="28"/>
        </w:rPr>
        <w:t xml:space="preserve"> 统筹砂石资源禀赋和开发利用条件，推行“整体出让、整体开发”模式，对于已关闭、废弃或采矿权已灭失的采石场（不含纳入治理恢复范围的），原矿区范围或毗邻区域仍有资源的，支持在完善相 手续后，依法依规以招标拍卖挂牌方式重新出让采矿权，促进资源科学合理安全再利用。实施砂石资源“净矿”出让，提升规模化开采水平，发展壮大机制砂石企业，鼓励无废矿山建设，积极培育和发展大型砂石资源生产基地。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560" w:firstLineChars="200"/>
        <w:textAlignment w:val="auto"/>
        <w:rPr>
          <w:rFonts w:hint="eastAsia" w:ascii="仿宋_GB2312" w:hAnsi="仿宋" w:eastAsia="仿宋_GB2312" w:cs="仿宋"/>
          <w:kern w:val="0"/>
          <w:sz w:val="28"/>
          <w:szCs w:val="28"/>
        </w:rPr>
      </w:pP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lang w:val="en-US" w:eastAsia="zh-CN"/>
        </w:rPr>
        <w:t>2</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rPr>
        <w:t>砂石矿山准入要求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560" w:firstLineChars="200"/>
        <w:textAlignment w:val="auto"/>
        <w:rPr>
          <w:rFonts w:hint="eastAsia" w:ascii="仿宋_GB2312" w:hAnsi="仿宋" w:eastAsia="仿宋_GB2312" w:cs="仿宋"/>
          <w:kern w:val="0"/>
          <w:sz w:val="28"/>
          <w:szCs w:val="28"/>
        </w:rPr>
      </w:pPr>
      <w:r>
        <w:rPr>
          <w:rFonts w:hint="eastAsia" w:ascii="仿宋_GB2312" w:hAnsi="仿宋" w:eastAsia="仿宋_GB2312" w:cs="仿宋"/>
          <w:kern w:val="0"/>
          <w:sz w:val="28"/>
          <w:szCs w:val="28"/>
        </w:rPr>
        <w:t>砂石开采规划区块应位于省级规划重点开采区范围内；若后期有 政策性调整，可结合实际情况优化区块设置，促进建筑用石料保供稳 价。落实“三区三线”管控要求，严禁在生态保护红线、城市规划区、 基本农田范围，以及</w:t>
      </w:r>
      <w:r>
        <w:rPr>
          <w:rFonts w:hint="eastAsia" w:ascii="仿宋_GB2312" w:hAnsi="仿宋" w:eastAsia="仿宋_GB2312" w:cs="仿宋"/>
          <w:kern w:val="0"/>
          <w:sz w:val="28"/>
          <w:szCs w:val="28"/>
          <w:lang w:val="en-US" w:eastAsia="zh-CN"/>
        </w:rPr>
        <w:t>重要交通干线直观</w:t>
      </w:r>
      <w:r>
        <w:rPr>
          <w:rFonts w:hint="eastAsia" w:ascii="仿宋_GB2312" w:hAnsi="仿宋" w:eastAsia="仿宋_GB2312" w:cs="仿宋"/>
          <w:kern w:val="0"/>
          <w:sz w:val="28"/>
          <w:szCs w:val="28"/>
        </w:rPr>
        <w:t>可视范围内设置露天砂石采矿权</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rPr>
        <w:t>新建露天开采普通建筑用石料矿山最低开采规模不低于100 万 吨/年，且服务年限不少于 10 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560" w:firstLineChars="200"/>
        <w:textAlignment w:val="auto"/>
        <w:rPr>
          <w:rFonts w:hint="eastAsia" w:ascii="仿宋_GB2312" w:hAnsi="仿宋" w:eastAsia="仿宋_GB2312" w:cs="仿宋"/>
          <w:kern w:val="0"/>
          <w:sz w:val="28"/>
          <w:szCs w:val="28"/>
        </w:rPr>
      </w:pPr>
      <w:r>
        <w:rPr>
          <w:rFonts w:hint="eastAsia" w:ascii="仿宋_GB2312" w:hAnsi="仿宋" w:eastAsia="仿宋_GB2312" w:cs="仿宋"/>
          <w:kern w:val="0"/>
          <w:sz w:val="28"/>
          <w:szCs w:val="28"/>
        </w:rPr>
        <w:t xml:space="preserve">新建砂石矿山开发利用水平、绿色矿山建设、矿区生态保护修复 等方面应符合省、市规划准入管理要求。 </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20" w:lineRule="exact"/>
        <w:ind w:left="0" w:leftChars="0" w:firstLine="560" w:firstLineChars="200"/>
        <w:textAlignment w:val="auto"/>
        <w:rPr>
          <w:rFonts w:hint="eastAsia" w:ascii="仿宋_GB2312" w:hAnsi="仿宋" w:eastAsia="仿宋_GB2312" w:cs="仿宋"/>
          <w:kern w:val="0"/>
          <w:sz w:val="28"/>
          <w:szCs w:val="28"/>
        </w:rPr>
      </w:pPr>
      <w:r>
        <w:rPr>
          <w:rFonts w:hint="eastAsia" w:ascii="仿宋_GB2312" w:hAnsi="仿宋" w:eastAsia="仿宋_GB2312" w:cs="仿宋"/>
          <w:kern w:val="0"/>
          <w:sz w:val="28"/>
          <w:szCs w:val="28"/>
        </w:rPr>
        <w:t xml:space="preserve">砂石资源管控措施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560" w:firstLineChars="200"/>
        <w:textAlignment w:val="auto"/>
        <w:rPr>
          <w:rFonts w:hint="eastAsia" w:ascii="仿宋_GB2312" w:hAnsi="仿宋" w:eastAsia="仿宋_GB2312" w:cs="仿宋"/>
          <w:kern w:val="0"/>
          <w:sz w:val="28"/>
          <w:szCs w:val="28"/>
        </w:rPr>
      </w:pPr>
      <w:r>
        <w:rPr>
          <w:rFonts w:hint="eastAsia" w:ascii="仿宋_GB2312" w:hAnsi="仿宋" w:eastAsia="仿宋_GB2312" w:cs="仿宋"/>
          <w:kern w:val="0"/>
          <w:sz w:val="28"/>
          <w:szCs w:val="28"/>
        </w:rPr>
        <w:t xml:space="preserve">鼓励对现有砂石资源矿山企业进行整合重组，着力打造开采规范、 生态环保、安全生产、集约高效的大型矿山企业。鼓励企业技术升级 及设备改造，提升开发利用水平，砂石矿产品加工必须进厂房封闭除 尘作业，生产环节必须达到安全、环保、运输等部门规定的技术标准。 加强资源综合利用，推进无废矿山建设。强化砂石矿业秩序整顿，严厉打击私采滥挖、越界开采等违法违规行为。全面落实“边开采、边治理”要求，统筹做好砂石资源开发利用与生态修复。科学规划采矿终了预期效果，合理确定开采方式和修复模式。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562" w:firstLineChars="200"/>
        <w:textAlignment w:val="auto"/>
        <w:rPr>
          <w:rFonts w:hint="eastAsia" w:ascii="仿宋_GB2312" w:hAnsi="仿宋" w:eastAsia="仿宋_GB2312" w:cs="仿宋"/>
          <w:b/>
          <w:bCs/>
          <w:kern w:val="0"/>
          <w:sz w:val="28"/>
          <w:szCs w:val="28"/>
        </w:rPr>
      </w:pPr>
      <w:r>
        <w:rPr>
          <w:rFonts w:hint="eastAsia" w:ascii="仿宋_GB2312" w:hAnsi="仿宋" w:eastAsia="仿宋_GB2312" w:cs="仿宋"/>
          <w:b/>
          <w:bCs/>
          <w:kern w:val="0"/>
          <w:sz w:val="28"/>
          <w:szCs w:val="28"/>
          <w:lang w:val="en-US" w:eastAsia="zh-CN"/>
        </w:rPr>
        <w:t>4.</w:t>
      </w:r>
      <w:r>
        <w:rPr>
          <w:rFonts w:hint="eastAsia" w:ascii="仿宋_GB2312" w:hAnsi="仿宋" w:eastAsia="仿宋_GB2312" w:cs="仿宋"/>
          <w:b/>
          <w:bCs/>
          <w:kern w:val="0"/>
          <w:sz w:val="28"/>
          <w:szCs w:val="28"/>
        </w:rPr>
        <w:t xml:space="preserve">开采规划区块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560" w:firstLineChars="200"/>
        <w:textAlignment w:val="auto"/>
        <w:rPr>
          <w:rFonts w:hint="eastAsia" w:ascii="仿宋_GB2312" w:hAnsi="仿宋" w:eastAsia="仿宋_GB2312" w:cs="仿宋"/>
          <w:kern w:val="0"/>
          <w:sz w:val="28"/>
          <w:szCs w:val="28"/>
        </w:rPr>
      </w:pPr>
      <w:r>
        <w:rPr>
          <w:rFonts w:hint="eastAsia" w:ascii="仿宋_GB2312" w:hAnsi="仿宋" w:eastAsia="仿宋_GB2312" w:cs="仿宋"/>
          <w:kern w:val="0"/>
          <w:sz w:val="28"/>
          <w:szCs w:val="28"/>
        </w:rPr>
        <w:t xml:space="preserve">（1）开采规划区块设置概述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560" w:firstLineChars="200"/>
        <w:textAlignment w:val="auto"/>
        <w:rPr>
          <w:rFonts w:hint="eastAsia" w:ascii="仿宋_GB2312" w:hAnsi="仿宋" w:eastAsia="仿宋_GB2312" w:cs="仿宋"/>
          <w:kern w:val="0"/>
          <w:sz w:val="28"/>
          <w:szCs w:val="28"/>
        </w:rPr>
      </w:pPr>
      <w:r>
        <w:rPr>
          <w:rFonts w:hint="eastAsia" w:ascii="仿宋_GB2312" w:hAnsi="仿宋" w:eastAsia="仿宋_GB2312" w:cs="仿宋"/>
          <w:kern w:val="0"/>
          <w:sz w:val="28"/>
          <w:szCs w:val="28"/>
        </w:rPr>
        <w:t>在落实省</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lang w:val="en-US" w:eastAsia="zh-CN"/>
        </w:rPr>
        <w:t>市</w:t>
      </w:r>
      <w:r>
        <w:rPr>
          <w:rFonts w:hint="eastAsia" w:ascii="仿宋_GB2312" w:hAnsi="仿宋" w:eastAsia="仿宋_GB2312" w:cs="仿宋"/>
          <w:kern w:val="0"/>
          <w:sz w:val="28"/>
          <w:szCs w:val="28"/>
        </w:rPr>
        <w:t>规划区块基础上，设置</w:t>
      </w:r>
      <w:r>
        <w:rPr>
          <w:rFonts w:hint="eastAsia" w:ascii="仿宋_GB2312" w:hAnsi="仿宋" w:eastAsia="仿宋_GB2312" w:cs="仿宋"/>
          <w:kern w:val="0"/>
          <w:sz w:val="28"/>
          <w:szCs w:val="28"/>
          <w:lang w:val="en-US" w:eastAsia="zh-CN"/>
        </w:rPr>
        <w:t>区县</w:t>
      </w:r>
      <w:r>
        <w:rPr>
          <w:rFonts w:hint="eastAsia" w:ascii="仿宋_GB2312" w:hAnsi="仿宋" w:eastAsia="仿宋_GB2312" w:cs="仿宋"/>
          <w:kern w:val="0"/>
          <w:sz w:val="28"/>
          <w:szCs w:val="28"/>
        </w:rPr>
        <w:t xml:space="preserve">审批权限开采规划区块。 第一类和第二类矿产达到详查及以上勘查程度的矿区，科学划定开采 规划区块范围。国家出资勘查或探矿权灭失且勘查工作程度达到设置 采矿权条件的，直接划定开采规划区块。 </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20" w:lineRule="exact"/>
        <w:ind w:firstLine="560" w:firstLineChars="200"/>
        <w:textAlignment w:val="auto"/>
        <w:rPr>
          <w:rFonts w:hint="eastAsia" w:ascii="仿宋_GB2312" w:hAnsi="仿宋" w:eastAsia="仿宋_GB2312" w:cs="仿宋"/>
          <w:kern w:val="0"/>
          <w:sz w:val="28"/>
          <w:szCs w:val="28"/>
        </w:rPr>
      </w:pPr>
      <w:r>
        <w:rPr>
          <w:rFonts w:hint="eastAsia" w:ascii="仿宋_GB2312" w:hAnsi="仿宋" w:eastAsia="仿宋_GB2312" w:cs="仿宋"/>
          <w:kern w:val="0"/>
          <w:sz w:val="28"/>
          <w:szCs w:val="28"/>
        </w:rPr>
        <w:t xml:space="preserve">开采规划区块设置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560" w:firstLineChars="200"/>
        <w:textAlignment w:val="auto"/>
        <w:rPr>
          <w:rFonts w:hint="eastAsia" w:ascii="仿宋_GB2312" w:hAnsi="仿宋" w:eastAsia="仿宋_GB2312" w:cs="仿宋"/>
          <w:kern w:val="0"/>
          <w:sz w:val="28"/>
          <w:szCs w:val="28"/>
        </w:rPr>
      </w:pPr>
      <w:r>
        <w:rPr>
          <w:rFonts w:hint="eastAsia" w:ascii="仿宋_GB2312" w:hAnsi="仿宋" w:eastAsia="仿宋_GB2312" w:cs="仿宋"/>
          <w:kern w:val="0"/>
          <w:sz w:val="28"/>
          <w:szCs w:val="28"/>
        </w:rPr>
        <w:t>规划空白区新设开采规划区块</w:t>
      </w:r>
      <w:r>
        <w:rPr>
          <w:rFonts w:hint="eastAsia" w:ascii="仿宋_GB2312" w:hAnsi="仿宋" w:eastAsia="仿宋_GB2312" w:cs="仿宋"/>
          <w:kern w:val="0"/>
          <w:sz w:val="28"/>
          <w:szCs w:val="28"/>
          <w:lang w:val="en-US" w:eastAsia="zh-CN"/>
        </w:rPr>
        <w:t>10</w:t>
      </w:r>
      <w:r>
        <w:rPr>
          <w:rFonts w:hint="eastAsia" w:ascii="仿宋_GB2312" w:hAnsi="仿宋" w:eastAsia="仿宋_GB2312" w:cs="仿宋"/>
          <w:kern w:val="0"/>
          <w:sz w:val="28"/>
          <w:szCs w:val="28"/>
        </w:rPr>
        <w:t>个，</w:t>
      </w:r>
      <w:r>
        <w:rPr>
          <w:rFonts w:hint="eastAsia" w:ascii="仿宋_GB2312" w:hAnsi="仿宋" w:eastAsia="仿宋_GB2312" w:cs="仿宋"/>
          <w:kern w:val="0"/>
          <w:sz w:val="28"/>
          <w:szCs w:val="28"/>
          <w:lang w:val="en-US" w:eastAsia="zh-CN"/>
        </w:rPr>
        <w:t>其中区县登记权限8个。</w:t>
      </w:r>
      <w:r>
        <w:rPr>
          <w:rFonts w:hint="eastAsia" w:ascii="仿宋_GB2312" w:hAnsi="仿宋" w:eastAsia="仿宋_GB2312" w:cs="仿宋"/>
          <w:kern w:val="0"/>
          <w:sz w:val="28"/>
          <w:szCs w:val="28"/>
        </w:rPr>
        <w:t>已设探矿权转采矿权、已设采矿权整合依法依规进行，不</w:t>
      </w:r>
      <w:r>
        <w:rPr>
          <w:rFonts w:hint="eastAsia" w:ascii="仿宋_GB2312" w:hAnsi="仿宋" w:eastAsia="仿宋_GB2312" w:cs="仿宋"/>
          <w:kern w:val="0"/>
          <w:sz w:val="28"/>
          <w:szCs w:val="28"/>
          <w:lang w:val="en-US" w:eastAsia="zh-CN"/>
        </w:rPr>
        <w:t>作专门</w:t>
      </w:r>
      <w:r>
        <w:rPr>
          <w:rFonts w:hint="eastAsia" w:ascii="仿宋_GB2312" w:hAnsi="仿宋" w:eastAsia="仿宋_GB2312" w:cs="仿宋"/>
          <w:kern w:val="0"/>
          <w:sz w:val="28"/>
          <w:szCs w:val="28"/>
        </w:rPr>
        <w:t>安排。</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560" w:firstLineChars="200"/>
        <w:textAlignment w:val="auto"/>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rPr>
        <w:t xml:space="preserve">空白区新设：开采规划区块 </w:t>
      </w:r>
      <w:r>
        <w:rPr>
          <w:rFonts w:hint="eastAsia" w:ascii="仿宋_GB2312" w:hAnsi="仿宋" w:eastAsia="仿宋_GB2312" w:cs="仿宋"/>
          <w:kern w:val="0"/>
          <w:sz w:val="28"/>
          <w:szCs w:val="28"/>
          <w:lang w:val="en-US" w:eastAsia="zh-CN"/>
        </w:rPr>
        <w:t>10</w:t>
      </w:r>
      <w:r>
        <w:rPr>
          <w:rFonts w:hint="eastAsia" w:ascii="仿宋_GB2312" w:hAnsi="仿宋" w:eastAsia="仿宋_GB2312" w:cs="仿宋"/>
          <w:kern w:val="0"/>
          <w:sz w:val="28"/>
          <w:szCs w:val="28"/>
        </w:rPr>
        <w:t>个。其中熔剂用灰岩 1 个、水泥 用灰岩 1 个、</w:t>
      </w:r>
      <w:r>
        <w:rPr>
          <w:rFonts w:hint="eastAsia" w:ascii="仿宋_GB2312" w:hAnsi="仿宋" w:eastAsia="仿宋_GB2312" w:cs="仿宋"/>
          <w:kern w:val="0"/>
          <w:sz w:val="28"/>
          <w:szCs w:val="28"/>
          <w:lang w:val="en-US" w:eastAsia="zh-CN"/>
        </w:rPr>
        <w:t>建筑石料用灰岩4个、建筑用砂</w:t>
      </w:r>
      <w:r>
        <w:rPr>
          <w:rFonts w:hint="eastAsia" w:ascii="仿宋_GB2312" w:hAnsi="仿宋" w:eastAsia="仿宋_GB2312" w:cs="仿宋"/>
          <w:kern w:val="0"/>
          <w:sz w:val="28"/>
          <w:szCs w:val="28"/>
        </w:rPr>
        <w:t xml:space="preserve"> </w:t>
      </w:r>
      <w:r>
        <w:rPr>
          <w:rFonts w:hint="eastAsia" w:ascii="仿宋_GB2312" w:hAnsi="仿宋" w:eastAsia="仿宋_GB2312" w:cs="仿宋"/>
          <w:kern w:val="0"/>
          <w:sz w:val="28"/>
          <w:szCs w:val="28"/>
          <w:lang w:val="en-US" w:eastAsia="zh-CN"/>
        </w:rPr>
        <w:t>3</w:t>
      </w:r>
      <w:r>
        <w:rPr>
          <w:rFonts w:hint="eastAsia" w:ascii="仿宋_GB2312" w:hAnsi="仿宋" w:eastAsia="仿宋_GB2312" w:cs="仿宋"/>
          <w:kern w:val="0"/>
          <w:sz w:val="28"/>
          <w:szCs w:val="28"/>
        </w:rPr>
        <w:t xml:space="preserve"> 个、</w:t>
      </w:r>
      <w:r>
        <w:rPr>
          <w:rFonts w:hint="eastAsia" w:ascii="仿宋_GB2312" w:hAnsi="仿宋" w:eastAsia="仿宋_GB2312" w:cs="仿宋"/>
          <w:kern w:val="0"/>
          <w:sz w:val="28"/>
          <w:szCs w:val="28"/>
          <w:lang w:val="en-US" w:eastAsia="zh-CN"/>
        </w:rPr>
        <w:t>建筑用花岗岩1个。</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20" w:lineRule="exact"/>
        <w:ind w:left="0" w:leftChars="0" w:firstLine="560" w:firstLineChars="200"/>
        <w:textAlignment w:val="auto"/>
        <w:rPr>
          <w:rFonts w:hint="eastAsia" w:ascii="仿宋_GB2312" w:hAnsi="仿宋" w:eastAsia="仿宋_GB2312" w:cs="仿宋"/>
          <w:kern w:val="0"/>
          <w:sz w:val="28"/>
          <w:szCs w:val="28"/>
        </w:rPr>
      </w:pPr>
      <w:r>
        <w:rPr>
          <w:rFonts w:hint="eastAsia" w:ascii="仿宋_GB2312" w:hAnsi="仿宋" w:eastAsia="仿宋_GB2312" w:cs="仿宋"/>
          <w:kern w:val="0"/>
          <w:sz w:val="28"/>
          <w:szCs w:val="28"/>
        </w:rPr>
        <w:t xml:space="preserve">开采规划区块投放时序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560" w:firstLineChars="200"/>
        <w:textAlignment w:val="auto"/>
        <w:rPr>
          <w:rFonts w:hint="eastAsia" w:ascii="仿宋_GB2312" w:hAnsi="仿宋" w:eastAsia="仿宋_GB2312" w:cs="仿宋"/>
          <w:kern w:val="0"/>
          <w:sz w:val="28"/>
          <w:szCs w:val="28"/>
        </w:rPr>
      </w:pPr>
      <w:r>
        <w:rPr>
          <w:rFonts w:hint="eastAsia" w:ascii="仿宋_GB2312" w:hAnsi="仿宋" w:eastAsia="仿宋_GB2312" w:cs="仿宋"/>
          <w:kern w:val="0"/>
          <w:sz w:val="28"/>
          <w:szCs w:val="28"/>
        </w:rPr>
        <w:t>结合地方实际，综合考虑社会经济发展需求，</w:t>
      </w:r>
      <w:r>
        <w:rPr>
          <w:rFonts w:hint="eastAsia" w:ascii="仿宋_GB2312" w:hAnsi="仿宋" w:eastAsia="仿宋_GB2312" w:cs="仿宋"/>
          <w:kern w:val="0"/>
          <w:sz w:val="28"/>
          <w:szCs w:val="28"/>
          <w:lang w:eastAsia="zh-CN"/>
        </w:rPr>
        <w:t>确定</w:t>
      </w:r>
      <w:r>
        <w:rPr>
          <w:rFonts w:hint="eastAsia" w:ascii="仿宋_GB2312" w:hAnsi="仿宋" w:eastAsia="仿宋_GB2312" w:cs="仿宋"/>
          <w:kern w:val="0"/>
          <w:sz w:val="28"/>
          <w:szCs w:val="28"/>
        </w:rPr>
        <w:t>具体投放时序</w:t>
      </w:r>
      <w:r>
        <w:rPr>
          <w:rFonts w:hint="eastAsia" w:ascii="仿宋_GB2312" w:hAnsi="仿宋" w:eastAsia="仿宋_GB2312" w:cs="仿宋"/>
          <w:kern w:val="0"/>
          <w:sz w:val="28"/>
          <w:szCs w:val="28"/>
          <w:lang w:eastAsia="zh-CN"/>
        </w:rPr>
        <w:t>和</w:t>
      </w:r>
      <w:r>
        <w:rPr>
          <w:rFonts w:hint="eastAsia" w:ascii="仿宋_GB2312" w:hAnsi="仿宋" w:eastAsia="仿宋_GB2312" w:cs="仿宋"/>
          <w:kern w:val="0"/>
          <w:sz w:val="28"/>
          <w:szCs w:val="28"/>
        </w:rPr>
        <w:t xml:space="preserve">实际投放数量。 </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20" w:lineRule="exact"/>
        <w:ind w:left="0" w:leftChars="0" w:firstLine="560" w:firstLineChars="200"/>
        <w:textAlignment w:val="auto"/>
        <w:rPr>
          <w:rFonts w:hint="eastAsia" w:ascii="仿宋_GB2312" w:hAnsi="仿宋" w:eastAsia="仿宋_GB2312" w:cs="仿宋"/>
          <w:kern w:val="0"/>
          <w:sz w:val="28"/>
          <w:szCs w:val="28"/>
        </w:rPr>
      </w:pPr>
      <w:r>
        <w:rPr>
          <w:rFonts w:hint="eastAsia" w:ascii="仿宋_GB2312" w:hAnsi="仿宋" w:eastAsia="仿宋_GB2312" w:cs="仿宋"/>
          <w:kern w:val="0"/>
          <w:sz w:val="28"/>
          <w:szCs w:val="28"/>
        </w:rPr>
        <w:t>管控措施</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560" w:firstLineChars="200"/>
        <w:textAlignment w:val="auto"/>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rPr>
        <w:t xml:space="preserve"> 一个开采规划区块原则上只设一个开采主体，新设采矿权严禁大矿小开，一矿多开。单矿种投放总量不得超过本轮规划总量调控指标，单矿山建设规模不得低于本轮规划制定的最低开采规模要求。严格采矿权出让交易监管，严格限制采矿权协议出让</w:t>
      </w:r>
      <w:r>
        <w:rPr>
          <w:rFonts w:hint="eastAsia" w:ascii="仿宋_GB2312" w:hAnsi="仿宋" w:eastAsia="仿宋_GB2312" w:cs="仿宋"/>
          <w:kern w:val="0"/>
          <w:sz w:val="28"/>
          <w:szCs w:val="28"/>
          <w:lang w:eastAsia="zh-CN"/>
        </w:rPr>
        <w:t>。</w:t>
      </w:r>
    </w:p>
    <w:p>
      <w:pPr>
        <w:pStyle w:val="3"/>
        <w:pageBreakBefore w:val="0"/>
        <w:kinsoku/>
        <w:wordWrap/>
        <w:overflowPunct/>
        <w:topLinePunct w:val="0"/>
        <w:bidi w:val="0"/>
        <w:snapToGrid/>
        <w:spacing w:line="520" w:lineRule="exact"/>
        <w:ind w:firstLine="600" w:firstLineChars="200"/>
        <w:rPr>
          <w:rFonts w:hint="eastAsia" w:ascii="楷体_GB2312" w:hAnsi="楷体_GB2312" w:eastAsia="楷体_GB2312" w:cs="楷体_GB2312"/>
          <w:b w:val="0"/>
          <w:bCs w:val="0"/>
          <w:kern w:val="0"/>
          <w:sz w:val="30"/>
          <w:szCs w:val="30"/>
        </w:rPr>
      </w:pPr>
      <w:bookmarkStart w:id="28" w:name="_Toc16162"/>
      <w:r>
        <w:rPr>
          <w:rFonts w:hint="eastAsia" w:ascii="楷体_GB2312" w:hAnsi="楷体_GB2312" w:eastAsia="楷体_GB2312" w:cs="楷体_GB2312"/>
          <w:b w:val="0"/>
          <w:bCs w:val="0"/>
          <w:kern w:val="0"/>
          <w:sz w:val="30"/>
          <w:szCs w:val="30"/>
        </w:rPr>
        <w:t>（三）严格规划准入管理</w:t>
      </w:r>
      <w:bookmarkEnd w:id="28"/>
    </w:p>
    <w:p>
      <w:pPr>
        <w:pageBreakBefore w:val="0"/>
        <w:kinsoku/>
        <w:wordWrap/>
        <w:overflowPunct/>
        <w:topLinePunct w:val="0"/>
        <w:autoSpaceDE w:val="0"/>
        <w:autoSpaceDN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为优化矿业结构，有效保护和合理开发利用矿产资源，拟设立的新建矿山企业除应符合国家有关</w:t>
      </w:r>
      <w:r>
        <w:rPr>
          <w:rFonts w:hint="eastAsia" w:ascii="仿宋_GB2312" w:hAnsi="仿宋" w:eastAsia="仿宋_GB2312" w:cs="仿宋"/>
          <w:kern w:val="0"/>
          <w:sz w:val="28"/>
          <w:szCs w:val="28"/>
          <w:lang w:eastAsia="zh-CN"/>
        </w:rPr>
        <w:t>法律法规</w:t>
      </w:r>
      <w:r>
        <w:rPr>
          <w:rFonts w:hint="eastAsia" w:ascii="仿宋_GB2312" w:hAnsi="仿宋" w:eastAsia="仿宋_GB2312" w:cs="仿宋"/>
          <w:kern w:val="0"/>
          <w:sz w:val="28"/>
          <w:szCs w:val="28"/>
        </w:rPr>
        <w:t>及矿产规划设置外，还必须具备下列准入条件：</w:t>
      </w:r>
    </w:p>
    <w:p>
      <w:pPr>
        <w:pageBreakBefore w:val="0"/>
        <w:kinsoku/>
        <w:wordWrap/>
        <w:overflowPunct/>
        <w:topLinePunct w:val="0"/>
        <w:autoSpaceDE w:val="0"/>
        <w:autoSpaceDN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绿色勘查：落实山东省《绿色勘查规范》及《山东省绿色勘查技术要求（试行）》要求，运用先进的勘查手段、方法、设备和工艺，实施勘查全过程环境影响最小化控制，最大限度地减少对生态环境的扰动，并对受扰动生态环境进行修复。</w:t>
      </w:r>
    </w:p>
    <w:p>
      <w:pPr>
        <w:pageBreakBefore w:val="0"/>
        <w:kinsoku/>
        <w:wordWrap/>
        <w:overflowPunct/>
        <w:topLinePunct w:val="0"/>
        <w:autoSpaceDE w:val="0"/>
        <w:autoSpaceDN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资源条件：必须有经资源储量管理部门认定的矿产资源储量，储量规模必须满足规定的最低开采规模和合理的服务年限要求。</w:t>
      </w:r>
    </w:p>
    <w:p>
      <w:pPr>
        <w:pageBreakBefore w:val="0"/>
        <w:kinsoku/>
        <w:wordWrap/>
        <w:overflowPunct/>
        <w:topLinePunct w:val="0"/>
        <w:autoSpaceDE w:val="0"/>
        <w:autoSpaceDN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规模条件：矿山建设须符合规模开采、集约经营的原则。矿山开采规模应与矿区资源储量规模相适应，矿山生产规模应达到规划确定的开采矿种的最低开采规模标准。</w:t>
      </w:r>
    </w:p>
    <w:p>
      <w:pPr>
        <w:pageBreakBefore w:val="0"/>
        <w:kinsoku/>
        <w:wordWrap/>
        <w:overflowPunct/>
        <w:topLinePunct w:val="0"/>
        <w:autoSpaceDE w:val="0"/>
        <w:autoSpaceDN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技术条件：有符合国家规定的矿产资源开发利用方案和矿山设计，开采方法、加工（选洗）工艺及相关设备必须符合规划限定要求，达到科学、先进、合理的生产水平。</w:t>
      </w:r>
    </w:p>
    <w:p>
      <w:pPr>
        <w:pageBreakBefore w:val="0"/>
        <w:kinsoku/>
        <w:wordWrap/>
        <w:overflowPunct/>
        <w:topLinePunct w:val="0"/>
        <w:autoSpaceDE w:val="0"/>
        <w:autoSpaceDN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生态环境保护条件：符合规划确定的生态环境准入条件，相配套的环保设施，并提供经有关部门批准的环评报告；矿山地质环境保护与土地复垦方案及地质灾害防治措施应符合国家有关规定。</w:t>
      </w:r>
    </w:p>
    <w:p>
      <w:pPr>
        <w:pageBreakBefore w:val="0"/>
        <w:kinsoku/>
        <w:wordWrap/>
        <w:overflowPunct/>
        <w:topLinePunct w:val="0"/>
        <w:autoSpaceDE w:val="0"/>
        <w:autoSpaceDN w:val="0"/>
        <w:bidi w:val="0"/>
        <w:snapToGrid/>
        <w:spacing w:line="520" w:lineRule="exact"/>
        <w:ind w:firstLine="560"/>
        <w:rPr>
          <w:rFonts w:hint="eastAsia" w:ascii="仿宋_GB2312" w:hAnsi="仿宋" w:eastAsia="仿宋_GB2312" w:cs="仿宋"/>
          <w:kern w:val="0"/>
          <w:sz w:val="28"/>
          <w:szCs w:val="28"/>
        </w:rPr>
        <w:sectPr>
          <w:pgSz w:w="11906" w:h="16838"/>
          <w:pgMar w:top="1440" w:right="1800" w:bottom="1440" w:left="1800" w:header="851" w:footer="992" w:gutter="0"/>
          <w:cols w:space="425" w:num="1"/>
          <w:docGrid w:type="lines" w:linePitch="312" w:charSpace="0"/>
        </w:sectPr>
      </w:pPr>
      <w:r>
        <w:rPr>
          <w:rFonts w:hint="eastAsia" w:ascii="仿宋_GB2312" w:hAnsi="仿宋" w:eastAsia="仿宋_GB2312" w:cs="仿宋"/>
          <w:kern w:val="0"/>
          <w:sz w:val="28"/>
          <w:szCs w:val="28"/>
        </w:rPr>
        <w:t>绿色矿山建设准入条件</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rPr>
        <w:t xml:space="preserve"> 按照绿色矿山标准进行规划、设计和建设。新建矿山制定从建矿、生产到闭坑全过程的生态保护修复规划，形成“采前有规划，过程能控制，采后可修复”准入制度。</w:t>
      </w:r>
    </w:p>
    <w:p>
      <w:pPr>
        <w:pStyle w:val="2"/>
        <w:pageBreakBefore w:val="0"/>
        <w:kinsoku/>
        <w:wordWrap/>
        <w:overflowPunct/>
        <w:topLinePunct w:val="0"/>
        <w:bidi w:val="0"/>
        <w:snapToGrid/>
        <w:spacing w:line="520" w:lineRule="exact"/>
        <w:ind w:firstLine="640" w:firstLineChars="200"/>
        <w:rPr>
          <w:rFonts w:hint="eastAsia" w:ascii="黑体" w:hAnsi="黑体" w:eastAsia="黑体" w:cs="黑体"/>
          <w:b w:val="0"/>
          <w:bCs w:val="0"/>
          <w:kern w:val="0"/>
          <w:sz w:val="32"/>
        </w:rPr>
      </w:pPr>
      <w:bookmarkStart w:id="29" w:name="_Toc11243"/>
      <w:r>
        <w:rPr>
          <w:rFonts w:hint="eastAsia" w:ascii="黑体" w:hAnsi="黑体" w:eastAsia="黑体" w:cs="黑体"/>
          <w:b w:val="0"/>
          <w:bCs w:val="0"/>
          <w:kern w:val="0"/>
          <w:sz w:val="32"/>
        </w:rPr>
        <w:t>五、绿色矿山建设和矿区生态保护</w:t>
      </w:r>
      <w:bookmarkEnd w:id="29"/>
    </w:p>
    <w:p>
      <w:pPr>
        <w:pStyle w:val="3"/>
        <w:pageBreakBefore w:val="0"/>
        <w:kinsoku/>
        <w:wordWrap/>
        <w:overflowPunct/>
        <w:topLinePunct w:val="0"/>
        <w:bidi w:val="0"/>
        <w:snapToGrid/>
        <w:spacing w:line="520" w:lineRule="exact"/>
        <w:ind w:firstLine="602" w:firstLineChars="200"/>
        <w:rPr>
          <w:rFonts w:ascii="仿宋_GB2312" w:eastAsia="仿宋_GB2312"/>
          <w:kern w:val="0"/>
          <w:sz w:val="30"/>
          <w:szCs w:val="30"/>
        </w:rPr>
      </w:pPr>
      <w:bookmarkStart w:id="30" w:name="_Toc32034"/>
      <w:r>
        <w:rPr>
          <w:rFonts w:hint="eastAsia" w:ascii="仿宋_GB2312" w:eastAsia="仿宋_GB2312"/>
          <w:kern w:val="0"/>
          <w:sz w:val="30"/>
          <w:szCs w:val="30"/>
        </w:rPr>
        <w:t>（一）绿色矿山建设</w:t>
      </w:r>
      <w:bookmarkEnd w:id="30"/>
    </w:p>
    <w:p>
      <w:pPr>
        <w:pageBreakBefore w:val="0"/>
        <w:kinsoku/>
        <w:wordWrap/>
        <w:overflowPunct/>
        <w:topLinePunct w:val="0"/>
        <w:autoSpaceDE w:val="0"/>
        <w:autoSpaceDN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建设以环境优良、生产清洁、循环利用为指导理念的绿色矿业发展模式。严格矿山废弃物排放管控。推进矿山企业生产过程各环节绿色无公害化建设。</w:t>
      </w:r>
    </w:p>
    <w:p>
      <w:pPr>
        <w:pageBreakBefore w:val="0"/>
        <w:kinsoku/>
        <w:wordWrap/>
        <w:overflowPunct/>
        <w:topLinePunct w:val="0"/>
        <w:bidi w:val="0"/>
        <w:snapToGrid/>
        <w:spacing w:line="520" w:lineRule="exact"/>
        <w:ind w:firstLine="562"/>
        <w:rPr>
          <w:rFonts w:ascii="仿宋_GB2312" w:hAnsi="仿宋" w:eastAsia="仿宋_GB2312"/>
          <w:b/>
          <w:bCs/>
          <w:kern w:val="0"/>
          <w:sz w:val="28"/>
          <w:szCs w:val="28"/>
        </w:rPr>
      </w:pPr>
      <w:r>
        <w:rPr>
          <w:rFonts w:hint="eastAsia" w:ascii="仿宋_GB2312" w:hAnsi="仿宋" w:eastAsia="仿宋_GB2312"/>
          <w:b/>
          <w:bCs/>
          <w:kern w:val="0"/>
          <w:sz w:val="28"/>
          <w:szCs w:val="28"/>
        </w:rPr>
        <w:t>1.加快推进绿色矿山建设</w:t>
      </w:r>
    </w:p>
    <w:p>
      <w:pPr>
        <w:pageBreakBefore w:val="0"/>
        <w:kinsoku/>
        <w:wordWrap/>
        <w:overflowPunct/>
        <w:topLinePunct w:val="0"/>
        <w:autoSpaceDE w:val="0"/>
        <w:autoSpaceDN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（1）主要任务</w:t>
      </w:r>
    </w:p>
    <w:p>
      <w:pPr>
        <w:pageBreakBefore w:val="0"/>
        <w:kinsoku/>
        <w:wordWrap/>
        <w:overflowPunct/>
        <w:topLinePunct w:val="0"/>
        <w:autoSpaceDE w:val="0"/>
        <w:autoSpaceDN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调动矿山企业积极性。加强科技创新，使矿山企业自觉承担起节约集约利用资源、节能减排、土地复垦、带动地方经济社会发展的责任。按照绿色矿山的标准，以资源利用、保护环境与社区和谐作为绿色矿山建设的工作核心；以依法办矿和安全生产作为绿色矿山建设的前提条件；以企业文化和规范管理作为绿色矿山建设的重要手段；以科技创新、节能减排和土地复垦等作为绿色矿山建设的保障措施，全面推进绿色矿山建设的各项工作，做到建矿一处，造福一方。</w:t>
      </w:r>
    </w:p>
    <w:p>
      <w:pPr>
        <w:pageBreakBefore w:val="0"/>
        <w:kinsoku/>
        <w:wordWrap/>
        <w:overflowPunct/>
        <w:topLinePunct w:val="0"/>
        <w:autoSpaceDE w:val="0"/>
        <w:autoSpaceDN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（2）总体目标</w:t>
      </w:r>
    </w:p>
    <w:p>
      <w:pPr>
        <w:pageBreakBefore w:val="0"/>
        <w:kinsoku/>
        <w:wordWrap/>
        <w:overflowPunct/>
        <w:topLinePunct w:val="0"/>
        <w:autoSpaceDE w:val="0"/>
        <w:autoSpaceDN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落实国家及省、市矿产资源规划提出的目标任务和部署要求。加快现有矿山绿色矿山建设，提升已入库绿色矿山建设水平，全面推进绿色矿山建设各项工作。新建矿山全部达到绿色矿山建设要求，生产矿山加快改造升级。到2025年底，绿色矿业格局基本形成，绿色矿山建设动态管理和激励政策进一步完善。</w:t>
      </w:r>
    </w:p>
    <w:p>
      <w:pPr>
        <w:pageBreakBefore w:val="0"/>
        <w:kinsoku/>
        <w:wordWrap/>
        <w:overflowPunct/>
        <w:topLinePunct w:val="0"/>
        <w:autoSpaceDE w:val="0"/>
        <w:autoSpaceDN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（3）工作部署</w:t>
      </w:r>
    </w:p>
    <w:p>
      <w:pPr>
        <w:pageBreakBefore w:val="0"/>
        <w:kinsoku/>
        <w:wordWrap/>
        <w:overflowPunct/>
        <w:topLinePunct w:val="0"/>
        <w:autoSpaceDE w:val="0"/>
        <w:autoSpaceDN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抓好绿色矿山建设试点工作。2021～2022年，以国家级绿色矿山企业作为全区绿色矿山建设样板，加快推进绿色矿山试点建设及验收工作。配合市自然资源局主管部门组织总结试点矿山绿色矿区建设的成功经验和存在问题，完善建设标准和相关监督管理制度，形成一套完善的管理体系。强化监督管理，巩固和深化绿色矿山建设，完善绿色矿山建设各环节管理标准，加强联合监督管理，进一步促进各矿山企业自觉执行绿色矿山建设规定。</w:t>
      </w:r>
    </w:p>
    <w:p>
      <w:pPr>
        <w:pageBreakBefore w:val="0"/>
        <w:kinsoku/>
        <w:wordWrap/>
        <w:overflowPunct/>
        <w:topLinePunct w:val="0"/>
        <w:autoSpaceDE w:val="0"/>
        <w:autoSpaceDN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（4）政策及管理措施</w:t>
      </w:r>
    </w:p>
    <w:p>
      <w:pPr>
        <w:pageBreakBefore w:val="0"/>
        <w:kinsoku/>
        <w:wordWrap/>
        <w:overflowPunct/>
        <w:topLinePunct w:val="0"/>
        <w:autoSpaceDE w:val="0"/>
        <w:autoSpaceDN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加强技术创新及政策引导。推广矿产资源节约与综合利用的先进技术，加大科技投入和技术攻关的鼓励政策。</w:t>
      </w:r>
    </w:p>
    <w:p>
      <w:pPr>
        <w:pageBreakBefore w:val="0"/>
        <w:kinsoku/>
        <w:wordWrap/>
        <w:overflowPunct/>
        <w:topLinePunct w:val="0"/>
        <w:autoSpaceDE w:val="0"/>
        <w:autoSpaceDN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加强矿山企业绿色生产规范化管理。以“绿色技术”改造矿产开发利用产业，实现资源开发最优化和生态环境影响最小化的矿业发展模式。</w:t>
      </w:r>
    </w:p>
    <w:p>
      <w:pPr>
        <w:pageBreakBefore w:val="0"/>
        <w:kinsoku/>
        <w:wordWrap/>
        <w:overflowPunct/>
        <w:topLinePunct w:val="0"/>
        <w:autoSpaceDE w:val="0"/>
        <w:autoSpaceDN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完善绿色矿山建设的资源配置制度。落实企业主体责任，落实节约资源、节能减排、保护环境、促进矿区和谐等社会责任，制定有利于促进资源合理利用、环境保护和有利于绿色矿山建设的资源配置倾斜政策。政策倾斜到绿色矿山达标的企业，依法优先配置矿产资源和提供用地。逐步完善资源综合利用、节能减排等相关优惠政策。</w:t>
      </w:r>
    </w:p>
    <w:p>
      <w:pPr>
        <w:pageBreakBefore w:val="0"/>
        <w:kinsoku/>
        <w:wordWrap/>
        <w:overflowPunct/>
        <w:topLinePunct w:val="0"/>
        <w:autoSpaceDE w:val="0"/>
        <w:autoSpaceDN w:val="0"/>
        <w:bidi w:val="0"/>
        <w:snapToGrid/>
        <w:spacing w:line="520" w:lineRule="exact"/>
        <w:ind w:firstLine="560"/>
        <w:jc w:val="both"/>
        <w:rPr>
          <w:rFonts w:ascii="仿宋_GB2312" w:hAnsi="仿宋" w:eastAsia="仿宋_GB2312" w:cs="仿宋"/>
          <w:kern w:val="0"/>
          <w:sz w:val="28"/>
          <w:szCs w:val="28"/>
        </w:rPr>
      </w:pPr>
      <w:r>
        <w:rPr>
          <w:rFonts w:hint="eastAsia" w:ascii="仿宋_GB2312" w:hAnsi="仿宋" w:eastAsia="仿宋_GB2312" w:cs="仿宋"/>
          <w:kern w:val="0"/>
          <w:sz w:val="28"/>
          <w:szCs w:val="28"/>
        </w:rPr>
        <w:t>建立长效绿色矿山监督管理机制，建立绿色矿山企业信誉档案。建立矿山环境监测系统。利用现代化信息技术，建成集矿山环境信息采集、存储、传输、分析、处理和发布为一体的网络系统。实现矿山环境动态监督管理。</w:t>
      </w:r>
    </w:p>
    <w:p>
      <w:pPr>
        <w:pStyle w:val="3"/>
        <w:pageBreakBefore w:val="0"/>
        <w:kinsoku/>
        <w:wordWrap/>
        <w:overflowPunct/>
        <w:topLinePunct w:val="0"/>
        <w:bidi w:val="0"/>
        <w:snapToGrid/>
        <w:spacing w:line="520" w:lineRule="exact"/>
        <w:ind w:firstLine="602" w:firstLineChars="200"/>
        <w:rPr>
          <w:rFonts w:ascii="仿宋_GB2312" w:hAnsi="仿宋" w:eastAsia="仿宋_GB2312"/>
          <w:kern w:val="0"/>
          <w:sz w:val="30"/>
          <w:szCs w:val="30"/>
        </w:rPr>
      </w:pPr>
      <w:bookmarkStart w:id="31" w:name="_Toc30141"/>
      <w:r>
        <w:rPr>
          <w:rFonts w:hint="eastAsia" w:ascii="仿宋_GB2312" w:hAnsi="仿宋" w:eastAsia="仿宋_GB2312"/>
          <w:kern w:val="0"/>
          <w:sz w:val="30"/>
          <w:szCs w:val="30"/>
        </w:rPr>
        <w:t>（二）矿区生态保护</w:t>
      </w:r>
      <w:bookmarkEnd w:id="31"/>
    </w:p>
    <w:p>
      <w:pPr>
        <w:pageBreakBefore w:val="0"/>
        <w:kinsoku/>
        <w:wordWrap/>
        <w:overflowPunct/>
        <w:topLinePunct w:val="0"/>
        <w:bidi w:val="0"/>
        <w:snapToGrid/>
        <w:spacing w:line="520" w:lineRule="exact"/>
        <w:ind w:firstLine="562"/>
        <w:rPr>
          <w:rFonts w:ascii="仿宋_GB2312" w:hAnsi="仿宋" w:eastAsia="仿宋_GB2312"/>
          <w:b/>
          <w:bCs/>
          <w:kern w:val="0"/>
          <w:sz w:val="28"/>
          <w:szCs w:val="28"/>
        </w:rPr>
      </w:pPr>
      <w:r>
        <w:rPr>
          <w:rFonts w:hint="eastAsia" w:ascii="仿宋_GB2312" w:hAnsi="仿宋" w:eastAsia="仿宋_GB2312"/>
          <w:b/>
          <w:bCs/>
          <w:kern w:val="0"/>
          <w:sz w:val="28"/>
          <w:szCs w:val="28"/>
        </w:rPr>
        <w:t>1.加强矿山地质环境保护</w:t>
      </w:r>
    </w:p>
    <w:p>
      <w:pPr>
        <w:pageBreakBefore w:val="0"/>
        <w:kinsoku/>
        <w:wordWrap/>
        <w:overflowPunct/>
        <w:topLinePunct w:val="0"/>
        <w:autoSpaceDE w:val="0"/>
        <w:autoSpaceDN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（1）新建矿山地质环境保护与管理</w:t>
      </w:r>
    </w:p>
    <w:p>
      <w:pPr>
        <w:pageBreakBefore w:val="0"/>
        <w:kinsoku/>
        <w:wordWrap/>
        <w:overflowPunct/>
        <w:topLinePunct w:val="0"/>
        <w:autoSpaceDE w:val="0"/>
        <w:autoSpaceDN w:val="0"/>
        <w:bidi w:val="0"/>
        <w:snapToGrid/>
        <w:spacing w:line="520" w:lineRule="exact"/>
        <w:ind w:firstLine="560"/>
        <w:rPr>
          <w:rFonts w:hint="eastAsia" w:ascii="仿宋_GB2312" w:hAnsi="仿宋" w:eastAsia="仿宋_GB2312" w:cs="仿宋"/>
          <w:kern w:val="0"/>
          <w:sz w:val="28"/>
          <w:szCs w:val="28"/>
          <w:lang w:eastAsia="zh-CN"/>
        </w:rPr>
      </w:pPr>
      <w:r>
        <w:rPr>
          <w:rFonts w:hint="eastAsia" w:ascii="仿宋_GB2312" w:hAnsi="仿宋" w:eastAsia="仿宋_GB2312" w:cs="仿宋"/>
          <w:kern w:val="0"/>
          <w:sz w:val="28"/>
          <w:szCs w:val="28"/>
        </w:rPr>
        <w:t>严格矿山准入条件。资源开发和环境保护协调推进，对严重影响地质地貌景观、生态环境以及易发生地质灾害的新建矿山不予审批，从源头上把好地质环境保护关。新建矿山配套的环境保护、地质环境监测设施和措施需同步建设、实施。统筹矿山从建矿、生产到闭坑全过程生态保护修复方案，形成“采前有方案，过程能控制，采后可修复”准入制度。开展矿山生态修复，实现边开采、边保护、边治理</w:t>
      </w:r>
      <w:r>
        <w:rPr>
          <w:rFonts w:hint="eastAsia" w:ascii="仿宋_GB2312" w:hAnsi="仿宋" w:eastAsia="仿宋_GB2312" w:cs="仿宋"/>
          <w:kern w:val="0"/>
          <w:sz w:val="28"/>
          <w:szCs w:val="28"/>
          <w:lang w:eastAsia="zh-CN"/>
        </w:rPr>
        <w:t>。</w:t>
      </w:r>
    </w:p>
    <w:p>
      <w:pPr>
        <w:pageBreakBefore w:val="0"/>
        <w:kinsoku/>
        <w:wordWrap/>
        <w:overflowPunct/>
        <w:topLinePunct w:val="0"/>
        <w:autoSpaceDE w:val="0"/>
        <w:autoSpaceDN w:val="0"/>
        <w:bidi w:val="0"/>
        <w:snapToGrid/>
        <w:spacing w:line="520" w:lineRule="exact"/>
        <w:ind w:firstLine="560"/>
        <w:rPr>
          <w:rFonts w:hint="eastAsia" w:ascii="仿宋_GB2312" w:hAnsi="仿宋" w:eastAsia="仿宋_GB2312" w:cs="仿宋"/>
          <w:kern w:val="0"/>
          <w:sz w:val="28"/>
          <w:szCs w:val="28"/>
        </w:rPr>
      </w:pPr>
      <w:r>
        <w:rPr>
          <w:rFonts w:hint="eastAsia" w:ascii="仿宋_GB2312" w:hAnsi="仿宋" w:eastAsia="仿宋_GB2312" w:cs="仿宋"/>
          <w:kern w:val="0"/>
          <w:sz w:val="28"/>
          <w:szCs w:val="28"/>
        </w:rPr>
        <w:t>（2）生产矿山地质环境保护与管理</w:t>
      </w:r>
    </w:p>
    <w:p>
      <w:pPr>
        <w:pageBreakBefore w:val="0"/>
        <w:kinsoku/>
        <w:wordWrap/>
        <w:overflowPunct/>
        <w:topLinePunct w:val="0"/>
        <w:autoSpaceDE w:val="0"/>
        <w:autoSpaceDN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严格执行矿山环境恢复治理基金制度。矿山企业建立矿山环境恢复治理基金专项</w:t>
      </w:r>
      <w:r>
        <w:rPr>
          <w:rFonts w:hint="eastAsia" w:ascii="仿宋_GB2312" w:hAnsi="仿宋" w:eastAsia="仿宋_GB2312" w:cs="仿宋"/>
          <w:kern w:val="0"/>
          <w:sz w:val="28"/>
          <w:szCs w:val="28"/>
          <w:lang w:val="en-US" w:eastAsia="zh-CN"/>
        </w:rPr>
        <w:t>账户</w:t>
      </w:r>
      <w:r>
        <w:rPr>
          <w:rFonts w:hint="eastAsia" w:ascii="仿宋_GB2312" w:hAnsi="仿宋" w:eastAsia="仿宋_GB2312" w:cs="仿宋"/>
          <w:kern w:val="0"/>
          <w:sz w:val="28"/>
          <w:szCs w:val="28"/>
        </w:rPr>
        <w:t>，用于因矿产资源开采造成的矿区地质灾害与景观破坏以及地下含水层破坏、地表植被损毁的预防和修复治理。基金的提取、使用情况列入矿业权人勘查开采信息公示系统。</w:t>
      </w:r>
    </w:p>
    <w:p>
      <w:pPr>
        <w:pageBreakBefore w:val="0"/>
        <w:kinsoku/>
        <w:wordWrap/>
        <w:overflowPunct/>
        <w:topLinePunct w:val="0"/>
        <w:autoSpaceDE w:val="0"/>
        <w:autoSpaceDN w:val="0"/>
        <w:bidi w:val="0"/>
        <w:snapToGrid/>
        <w:spacing w:line="520" w:lineRule="exact"/>
        <w:ind w:firstLine="560"/>
        <w:rPr>
          <w:rFonts w:hint="eastAsia" w:ascii="仿宋_GB2312" w:hAnsi="仿宋" w:eastAsia="仿宋_GB2312" w:cs="仿宋"/>
          <w:kern w:val="0"/>
          <w:sz w:val="28"/>
          <w:szCs w:val="28"/>
        </w:rPr>
      </w:pPr>
      <w:r>
        <w:rPr>
          <w:rFonts w:hint="eastAsia" w:ascii="仿宋_GB2312" w:hAnsi="仿宋" w:eastAsia="仿宋_GB2312" w:cs="仿宋"/>
          <w:kern w:val="0"/>
          <w:sz w:val="28"/>
          <w:szCs w:val="28"/>
        </w:rPr>
        <w:t>落实“边开采</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rPr>
        <w:t>边治理”管理制度。矿山企业依法制定矿山地质环境恢复治理年度实施计划，自然资源部门对矿山企业实施定期监督检查，针对不同矿山地质环境破坏的特点制定相应的考核评价内容，建立相关的约束管理机制。</w:t>
      </w:r>
    </w:p>
    <w:p>
      <w:pPr>
        <w:pageBreakBefore w:val="0"/>
        <w:kinsoku/>
        <w:wordWrap/>
        <w:overflowPunct/>
        <w:topLinePunct w:val="0"/>
        <w:autoSpaceDE w:val="0"/>
        <w:autoSpaceDN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（3）历史遗留矿山地质环境治理与管理</w:t>
      </w:r>
    </w:p>
    <w:p>
      <w:pPr>
        <w:pageBreakBefore w:val="0"/>
        <w:kinsoku/>
        <w:wordWrap/>
        <w:overflowPunct/>
        <w:topLinePunct w:val="0"/>
        <w:autoSpaceDE w:val="0"/>
        <w:autoSpaceDN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加强历史遗留矿山地质环境恢复治理与管理。矿山闭坑前，采矿权人应全面分析矿山开采后形成的各种地质环境状况，提出科学合理的恢复治理方案。自然资源部门对恢复治理方案组织专家论证，对矿山企业治理工程进行监督管理，确保工程施工质量和进度。</w:t>
      </w:r>
    </w:p>
    <w:p>
      <w:pPr>
        <w:pageBreakBefore w:val="0"/>
        <w:kinsoku/>
        <w:wordWrap/>
        <w:overflowPunct/>
        <w:topLinePunct w:val="0"/>
        <w:autoSpaceDE w:val="0"/>
        <w:autoSpaceDN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加强财政资金投入，积极引导社会资金投入历史遗留矿山生态修复，构建“政府主导、政策扶持、社会参与、市场化运作”的投资模式，采取自然恢复、转型利用、生态重建等方式开展生态修复，生态修复后的各类场地应安全稳定，与周边自然环境和景观相协调，有利于区域整体生态功能得到保护和恢复。到2025年底，历史遗留矿山治理率力争达到</w:t>
      </w:r>
      <w:r>
        <w:rPr>
          <w:rFonts w:hint="eastAsia" w:ascii="仿宋_GB2312" w:hAnsi="仿宋" w:eastAsia="仿宋_GB2312" w:cs="仿宋"/>
          <w:kern w:val="0"/>
          <w:sz w:val="28"/>
          <w:szCs w:val="28"/>
          <w:lang w:val="en-US" w:eastAsia="zh-CN"/>
        </w:rPr>
        <w:t>7</w:t>
      </w:r>
      <w:r>
        <w:rPr>
          <w:rFonts w:hint="eastAsia" w:ascii="仿宋_GB2312" w:hAnsi="仿宋" w:eastAsia="仿宋_GB2312" w:cs="仿宋"/>
          <w:kern w:val="0"/>
          <w:sz w:val="28"/>
          <w:szCs w:val="28"/>
        </w:rPr>
        <w:t>0%。</w:t>
      </w:r>
    </w:p>
    <w:p>
      <w:pPr>
        <w:pageBreakBefore w:val="0"/>
        <w:kinsoku/>
        <w:wordWrap/>
        <w:overflowPunct/>
        <w:topLinePunct w:val="0"/>
        <w:bidi w:val="0"/>
        <w:snapToGrid/>
        <w:spacing w:line="520" w:lineRule="exact"/>
        <w:ind w:firstLine="562"/>
        <w:rPr>
          <w:rFonts w:ascii="仿宋_GB2312" w:hAnsi="仿宋" w:eastAsia="仿宋_GB2312"/>
          <w:b/>
          <w:bCs/>
          <w:kern w:val="0"/>
          <w:sz w:val="28"/>
          <w:szCs w:val="28"/>
        </w:rPr>
      </w:pPr>
      <w:r>
        <w:rPr>
          <w:rFonts w:ascii="仿宋_GB2312" w:hAnsi="仿宋" w:eastAsia="仿宋_GB2312"/>
          <w:b/>
          <w:bCs/>
          <w:kern w:val="0"/>
          <w:sz w:val="28"/>
          <w:szCs w:val="28"/>
        </w:rPr>
        <w:t>2</w:t>
      </w:r>
      <w:r>
        <w:rPr>
          <w:rFonts w:hint="eastAsia" w:ascii="仿宋_GB2312" w:hAnsi="仿宋" w:eastAsia="仿宋_GB2312"/>
          <w:b/>
          <w:bCs/>
          <w:kern w:val="0"/>
          <w:sz w:val="28"/>
          <w:szCs w:val="28"/>
        </w:rPr>
        <w:t>.创新矿山地质环境恢复治理工作机制</w:t>
      </w:r>
    </w:p>
    <w:p>
      <w:pPr>
        <w:pageBreakBefore w:val="0"/>
        <w:kinsoku/>
        <w:wordWrap/>
        <w:overflowPunct/>
        <w:topLinePunct w:val="0"/>
        <w:autoSpaceDE w:val="0"/>
        <w:autoSpaceDN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（1）提升矿山地质环境恢复治理水平</w:t>
      </w:r>
    </w:p>
    <w:p>
      <w:pPr>
        <w:pageBreakBefore w:val="0"/>
        <w:kinsoku/>
        <w:wordWrap/>
        <w:overflowPunct/>
        <w:topLinePunct w:val="0"/>
        <w:autoSpaceDE w:val="0"/>
        <w:autoSpaceDN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培养地质环境保护方面的科技人才，加强矿产开发过程中的环境变化机理及防治技术研究，加强矿山环境保护治理新技术、新工艺、新方法的开发与推广应用，提升技术创新能力。</w:t>
      </w:r>
    </w:p>
    <w:p>
      <w:pPr>
        <w:pageBreakBefore w:val="0"/>
        <w:kinsoku/>
        <w:wordWrap/>
        <w:overflowPunct/>
        <w:topLinePunct w:val="0"/>
        <w:autoSpaceDE w:val="0"/>
        <w:autoSpaceDN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（2）创新矿山地质环境治理扶持政策</w:t>
      </w:r>
    </w:p>
    <w:p>
      <w:pPr>
        <w:pageBreakBefore w:val="0"/>
        <w:kinsoku/>
        <w:wordWrap/>
        <w:overflowPunct/>
        <w:topLinePunct w:val="0"/>
        <w:autoSpaceDE w:val="0"/>
        <w:autoSpaceDN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本着“谁投资，谁受益”的原则，鼓励单位和个人投资历史遗留矿山地质环境治理，</w:t>
      </w:r>
      <w:r>
        <w:rPr>
          <w:rFonts w:hint="eastAsia" w:ascii="仿宋_GB2312" w:hAnsi="仿宋" w:eastAsia="仿宋_GB2312" w:cs="仿宋"/>
          <w:kern w:val="0"/>
          <w:sz w:val="28"/>
          <w:szCs w:val="28"/>
          <w:lang w:eastAsia="zh-CN"/>
        </w:rPr>
        <w:t>并保障期合理收益</w:t>
      </w:r>
      <w:r>
        <w:rPr>
          <w:rFonts w:hint="eastAsia" w:ascii="仿宋_GB2312" w:hAnsi="仿宋" w:eastAsia="仿宋_GB2312" w:cs="仿宋"/>
          <w:kern w:val="0"/>
          <w:sz w:val="28"/>
          <w:szCs w:val="28"/>
        </w:rPr>
        <w:t>。</w:t>
      </w:r>
    </w:p>
    <w:p>
      <w:pPr>
        <w:pageBreakBefore w:val="0"/>
        <w:kinsoku/>
        <w:wordWrap/>
        <w:overflowPunct/>
        <w:topLinePunct w:val="0"/>
        <w:autoSpaceDE w:val="0"/>
        <w:autoSpaceDN w:val="0"/>
        <w:bidi w:val="0"/>
        <w:snapToGrid/>
        <w:spacing w:line="520" w:lineRule="exact"/>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（3）严格矿山环境恢复治理基金管理</w:t>
      </w:r>
    </w:p>
    <w:p>
      <w:pPr>
        <w:pageBreakBefore w:val="0"/>
        <w:kinsoku/>
        <w:wordWrap/>
        <w:overflowPunct/>
        <w:topLinePunct w:val="0"/>
        <w:autoSpaceDE w:val="0"/>
        <w:autoSpaceDN w:val="0"/>
        <w:bidi w:val="0"/>
        <w:snapToGrid/>
        <w:spacing w:line="520" w:lineRule="exact"/>
        <w:ind w:firstLine="560"/>
        <w:rPr>
          <w:rFonts w:hint="eastAsia" w:ascii="仿宋_GB2312" w:hAnsi="仿宋" w:eastAsia="仿宋_GB2312" w:cs="仿宋"/>
          <w:kern w:val="0"/>
          <w:sz w:val="28"/>
          <w:szCs w:val="28"/>
        </w:rPr>
        <w:sectPr>
          <w:pgSz w:w="11906" w:h="16838"/>
          <w:pgMar w:top="1440" w:right="1800" w:bottom="1440" w:left="1800" w:header="851" w:footer="992" w:gutter="0"/>
          <w:cols w:space="425" w:num="1"/>
          <w:docGrid w:type="lines" w:linePitch="312" w:charSpace="0"/>
        </w:sectPr>
      </w:pPr>
      <w:r>
        <w:rPr>
          <w:rFonts w:hint="eastAsia" w:ascii="仿宋_GB2312" w:hAnsi="仿宋" w:eastAsia="仿宋_GB2312" w:cs="仿宋"/>
          <w:kern w:val="0"/>
          <w:sz w:val="28"/>
          <w:szCs w:val="28"/>
        </w:rPr>
        <w:t>严格落实矿山环境恢复治理基金制度，矿山企业需根据其矿山地质环境保护与土地复垦方案确定的经费预算，足额建立基金账户。基金的提取、使用依据其方案进行，并列入矿业权人勘查开采信息公示系统。加强监督管理，建立动态化监管机制，确保基金专款专用。</w:t>
      </w:r>
    </w:p>
    <w:p>
      <w:pPr>
        <w:pStyle w:val="2"/>
        <w:pageBreakBefore w:val="0"/>
        <w:widowControl w:val="0"/>
        <w:kinsoku/>
        <w:wordWrap/>
        <w:overflowPunct/>
        <w:topLinePunct w:val="0"/>
        <w:bidi w:val="0"/>
        <w:adjustRightInd/>
        <w:snapToGrid/>
        <w:spacing w:before="0" w:after="0" w:line="520" w:lineRule="exact"/>
        <w:ind w:firstLine="640" w:firstLineChars="200"/>
        <w:textAlignment w:val="auto"/>
        <w:rPr>
          <w:rFonts w:hint="eastAsia" w:ascii="黑体" w:hAnsi="黑体" w:eastAsia="黑体" w:cs="黑体"/>
          <w:b w:val="0"/>
          <w:bCs w:val="0"/>
          <w:kern w:val="0"/>
          <w:sz w:val="32"/>
          <w:szCs w:val="32"/>
        </w:rPr>
      </w:pPr>
      <w:bookmarkStart w:id="32" w:name="_Toc28252"/>
      <w:r>
        <w:rPr>
          <w:rFonts w:hint="eastAsia" w:ascii="黑体" w:hAnsi="黑体" w:eastAsia="黑体" w:cs="黑体"/>
          <w:b w:val="0"/>
          <w:bCs w:val="0"/>
          <w:kern w:val="0"/>
          <w:sz w:val="32"/>
          <w:szCs w:val="32"/>
        </w:rPr>
        <w:t>六、规划保障措施</w:t>
      </w:r>
      <w:bookmarkEnd w:id="32"/>
    </w:p>
    <w:p>
      <w:pPr>
        <w:pStyle w:val="3"/>
        <w:pageBreakBefore w:val="0"/>
        <w:widowControl w:val="0"/>
        <w:kinsoku/>
        <w:wordWrap/>
        <w:overflowPunct/>
        <w:topLinePunct w:val="0"/>
        <w:bidi w:val="0"/>
        <w:adjustRightInd/>
        <w:snapToGrid/>
        <w:spacing w:line="520" w:lineRule="exact"/>
        <w:ind w:firstLine="600" w:firstLineChars="200"/>
        <w:textAlignment w:val="auto"/>
        <w:rPr>
          <w:rFonts w:hint="eastAsia" w:ascii="楷体_GB2312" w:hAnsi="楷体_GB2312" w:eastAsia="楷体_GB2312" w:cs="楷体_GB2312"/>
          <w:b w:val="0"/>
          <w:bCs w:val="0"/>
          <w:sz w:val="30"/>
          <w:szCs w:val="30"/>
        </w:rPr>
      </w:pPr>
      <w:bookmarkStart w:id="33" w:name="_Toc10142"/>
      <w:r>
        <w:rPr>
          <w:rFonts w:hint="eastAsia" w:ascii="楷体_GB2312" w:hAnsi="楷体_GB2312" w:eastAsia="楷体_GB2312" w:cs="楷体_GB2312"/>
          <w:b w:val="0"/>
          <w:bCs w:val="0"/>
          <w:sz w:val="30"/>
          <w:szCs w:val="30"/>
        </w:rPr>
        <w:t>（一）加强组织领导</w:t>
      </w:r>
      <w:bookmarkEnd w:id="33"/>
    </w:p>
    <w:p>
      <w:pPr>
        <w:pageBreakBefore w:val="0"/>
        <w:widowControl w:val="0"/>
        <w:kinsoku/>
        <w:wordWrap/>
        <w:overflowPunct/>
        <w:topLinePunct w:val="0"/>
        <w:autoSpaceDE w:val="0"/>
        <w:autoSpaceDN w:val="0"/>
        <w:bidi w:val="0"/>
        <w:adjustRightInd/>
        <w:snapToGrid/>
        <w:spacing w:line="520" w:lineRule="exact"/>
        <w:ind w:left="0" w:leftChars="0" w:firstLine="560" w:firstLineChars="200"/>
        <w:textAlignment w:val="auto"/>
        <w:rPr>
          <w:rFonts w:hint="eastAsia" w:ascii="仿宋_GB2312" w:hAnsi="仿宋" w:eastAsia="仿宋_GB2312" w:cs="仿宋"/>
          <w:kern w:val="0"/>
          <w:sz w:val="28"/>
          <w:szCs w:val="28"/>
        </w:rPr>
      </w:pPr>
      <w:r>
        <w:rPr>
          <w:rFonts w:hint="eastAsia" w:ascii="仿宋_GB2312" w:hAnsi="仿宋" w:eastAsia="仿宋_GB2312" w:cs="仿宋"/>
          <w:kern w:val="0"/>
          <w:sz w:val="28"/>
          <w:szCs w:val="28"/>
        </w:rPr>
        <w:t xml:space="preserve">矿产资源规划由市自然资源和规划局审批，区政府发布实施。各级政府是本行政区矿产资源规划实施管理的责任主体，要加强组织领导，及时组织研究解决规划实施过程中的重大问题，推进规划的实施。政府各有关部门要依据《规划》，明确责任分工，认真履行职责，加强协调配合，做好政策衔接，分解落实规划目标任务，推进目标任务落地落实。强化矿产资源规划的权威性、严肃性，切实发挥好矿产资源规划的管控作用。 </w:t>
      </w:r>
    </w:p>
    <w:p>
      <w:pPr>
        <w:pStyle w:val="3"/>
        <w:pageBreakBefore w:val="0"/>
        <w:widowControl w:val="0"/>
        <w:numPr>
          <w:ilvl w:val="0"/>
          <w:numId w:val="0"/>
        </w:numPr>
        <w:kinsoku/>
        <w:wordWrap/>
        <w:overflowPunct/>
        <w:topLinePunct w:val="0"/>
        <w:bidi w:val="0"/>
        <w:adjustRightInd/>
        <w:snapToGrid/>
        <w:spacing w:line="520" w:lineRule="exact"/>
        <w:ind w:firstLine="600" w:firstLineChars="200"/>
        <w:textAlignment w:val="auto"/>
        <w:rPr>
          <w:rFonts w:hint="eastAsia" w:ascii="楷体_GB2312" w:hAnsi="楷体_GB2312" w:eastAsia="楷体_GB2312" w:cs="楷体_GB2312"/>
          <w:b w:val="0"/>
          <w:bCs w:val="0"/>
          <w:sz w:val="30"/>
          <w:szCs w:val="30"/>
        </w:rPr>
      </w:pPr>
      <w:bookmarkStart w:id="34" w:name="_Toc29480"/>
      <w:r>
        <w:rPr>
          <w:rFonts w:hint="eastAsia" w:ascii="楷体_GB2312" w:hAnsi="楷体_GB2312" w:eastAsia="楷体_GB2312" w:cs="楷体_GB2312"/>
          <w:b w:val="0"/>
          <w:bCs w:val="0"/>
          <w:sz w:val="30"/>
          <w:szCs w:val="30"/>
          <w:lang w:eastAsia="zh-CN"/>
        </w:rPr>
        <w:t>（</w:t>
      </w:r>
      <w:r>
        <w:rPr>
          <w:rFonts w:hint="eastAsia" w:ascii="楷体_GB2312" w:hAnsi="楷体_GB2312" w:eastAsia="楷体_GB2312" w:cs="楷体_GB2312"/>
          <w:b w:val="0"/>
          <w:bCs w:val="0"/>
          <w:sz w:val="30"/>
          <w:szCs w:val="30"/>
          <w:lang w:val="en-US" w:eastAsia="zh-CN"/>
        </w:rPr>
        <w:t>二</w:t>
      </w:r>
      <w:r>
        <w:rPr>
          <w:rFonts w:hint="eastAsia" w:ascii="楷体_GB2312" w:hAnsi="楷体_GB2312" w:eastAsia="楷体_GB2312" w:cs="楷体_GB2312"/>
          <w:b w:val="0"/>
          <w:bCs w:val="0"/>
          <w:sz w:val="30"/>
          <w:szCs w:val="30"/>
          <w:lang w:eastAsia="zh-CN"/>
        </w:rPr>
        <w:t>）</w:t>
      </w:r>
      <w:r>
        <w:rPr>
          <w:rFonts w:hint="eastAsia" w:ascii="楷体_GB2312" w:hAnsi="楷体_GB2312" w:eastAsia="楷体_GB2312" w:cs="楷体_GB2312"/>
          <w:b w:val="0"/>
          <w:bCs w:val="0"/>
          <w:sz w:val="30"/>
          <w:szCs w:val="30"/>
        </w:rPr>
        <w:t>规划目标实施责任考核</w:t>
      </w:r>
      <w:bookmarkEnd w:id="34"/>
      <w:r>
        <w:rPr>
          <w:rFonts w:hint="eastAsia" w:ascii="楷体_GB2312" w:hAnsi="楷体_GB2312" w:eastAsia="楷体_GB2312" w:cs="楷体_GB2312"/>
          <w:b w:val="0"/>
          <w:bCs w:val="0"/>
          <w:sz w:val="30"/>
          <w:szCs w:val="30"/>
        </w:rPr>
        <w:t xml:space="preserve"> </w:t>
      </w:r>
    </w:p>
    <w:p>
      <w:pPr>
        <w:pageBreakBefore w:val="0"/>
        <w:widowControl w:val="0"/>
        <w:numPr>
          <w:ilvl w:val="0"/>
          <w:numId w:val="0"/>
        </w:numPr>
        <w:kinsoku/>
        <w:wordWrap/>
        <w:overflowPunct/>
        <w:topLinePunct w:val="0"/>
        <w:autoSpaceDE w:val="0"/>
        <w:autoSpaceDN w:val="0"/>
        <w:bidi w:val="0"/>
        <w:adjustRightInd/>
        <w:snapToGrid/>
        <w:spacing w:line="520" w:lineRule="exact"/>
        <w:ind w:firstLine="560" w:firstLineChars="200"/>
        <w:textAlignment w:val="auto"/>
        <w:rPr>
          <w:rFonts w:hint="eastAsia" w:ascii="仿宋_GB2312" w:hAnsi="仿宋" w:eastAsia="仿宋_GB2312" w:cs="仿宋"/>
          <w:kern w:val="0"/>
          <w:sz w:val="28"/>
          <w:szCs w:val="28"/>
        </w:rPr>
      </w:pPr>
      <w:r>
        <w:rPr>
          <w:rFonts w:hint="eastAsia" w:ascii="仿宋_GB2312" w:hAnsi="仿宋" w:eastAsia="仿宋_GB2312" w:cs="仿宋"/>
          <w:kern w:val="0"/>
          <w:sz w:val="28"/>
          <w:szCs w:val="28"/>
          <w:lang w:val="en-US" w:eastAsia="zh-CN"/>
        </w:rPr>
        <w:t>对</w:t>
      </w:r>
      <w:r>
        <w:rPr>
          <w:rFonts w:hint="eastAsia" w:ascii="仿宋_GB2312" w:hAnsi="仿宋" w:eastAsia="仿宋_GB2312" w:cs="仿宋"/>
          <w:kern w:val="0"/>
          <w:sz w:val="28"/>
          <w:szCs w:val="28"/>
        </w:rPr>
        <w:t>《规划》确定的总体目标和任务，按年度实施计划安排，推进项目落地落实，并根据形势变化适时调整年度计划。加强矿业权出让，矿产资源勘查、开发利用与保护等重点项目实施的规划审查，树立规划的权威性，充分发挥管控作用。严格落实矿产资源规划调整制度，规划一经发布实施，必须严格执行，确需调整的，须经原批准机关批准。</w:t>
      </w:r>
      <w:r>
        <w:rPr>
          <w:rFonts w:hint="eastAsia" w:ascii="仿宋_GB2312" w:hAnsi="仿宋" w:eastAsia="仿宋_GB2312" w:cs="仿宋"/>
          <w:kern w:val="0"/>
          <w:sz w:val="28"/>
          <w:szCs w:val="28"/>
          <w:lang w:eastAsia="zh-CN"/>
        </w:rPr>
        <w:t>地方</w:t>
      </w:r>
      <w:r>
        <w:rPr>
          <w:rFonts w:hint="eastAsia" w:ascii="仿宋_GB2312" w:hAnsi="仿宋" w:eastAsia="仿宋_GB2312" w:cs="仿宋"/>
          <w:kern w:val="0"/>
          <w:sz w:val="28"/>
          <w:szCs w:val="28"/>
        </w:rPr>
        <w:t>政府要切实履行矿产资源规划的管理职能，建立规划实施监督检查机制，充实人员力量，强化重点区域和重点领域的规划实施监督管理，接受社会公众监督，强化检查措施，将规划执行情况作为执 法监察的重要内容，发现不符合规划的，及时予以纠正或查处，确保 《规划》全面细化落实。</w:t>
      </w:r>
    </w:p>
    <w:p>
      <w:pPr>
        <w:pStyle w:val="3"/>
        <w:pageBreakBefore w:val="0"/>
        <w:widowControl w:val="0"/>
        <w:kinsoku/>
        <w:wordWrap/>
        <w:overflowPunct/>
        <w:topLinePunct w:val="0"/>
        <w:bidi w:val="0"/>
        <w:adjustRightInd/>
        <w:snapToGrid/>
        <w:spacing w:line="520" w:lineRule="exact"/>
        <w:ind w:firstLine="600" w:firstLineChars="200"/>
        <w:textAlignment w:val="auto"/>
        <w:rPr>
          <w:rFonts w:hint="eastAsia" w:ascii="楷体_GB2312" w:hAnsi="楷体_GB2312" w:eastAsia="楷体_GB2312" w:cs="楷体_GB2312"/>
          <w:b w:val="0"/>
          <w:bCs w:val="0"/>
          <w:sz w:val="30"/>
          <w:szCs w:val="30"/>
        </w:rPr>
      </w:pPr>
      <w:bookmarkStart w:id="35" w:name="_Toc18574"/>
      <w:r>
        <w:rPr>
          <w:rFonts w:hint="eastAsia" w:ascii="楷体_GB2312" w:hAnsi="楷体_GB2312" w:eastAsia="楷体_GB2312" w:cs="楷体_GB2312"/>
          <w:b w:val="0"/>
          <w:bCs w:val="0"/>
          <w:sz w:val="30"/>
          <w:szCs w:val="30"/>
          <w:lang w:eastAsia="zh-CN"/>
        </w:rPr>
        <w:t>（</w:t>
      </w:r>
      <w:r>
        <w:rPr>
          <w:rFonts w:hint="eastAsia" w:ascii="楷体_GB2312" w:hAnsi="楷体_GB2312" w:eastAsia="楷体_GB2312" w:cs="楷体_GB2312"/>
          <w:b w:val="0"/>
          <w:bCs w:val="0"/>
          <w:sz w:val="30"/>
          <w:szCs w:val="30"/>
          <w:lang w:val="en-US" w:eastAsia="zh-CN"/>
        </w:rPr>
        <w:t>三</w:t>
      </w:r>
      <w:r>
        <w:rPr>
          <w:rFonts w:hint="eastAsia" w:ascii="楷体_GB2312" w:hAnsi="楷体_GB2312" w:eastAsia="楷体_GB2312" w:cs="楷体_GB2312"/>
          <w:b w:val="0"/>
          <w:bCs w:val="0"/>
          <w:sz w:val="30"/>
          <w:szCs w:val="30"/>
          <w:lang w:eastAsia="zh-CN"/>
        </w:rPr>
        <w:t>）</w:t>
      </w:r>
      <w:r>
        <w:rPr>
          <w:rFonts w:hint="eastAsia" w:ascii="楷体_GB2312" w:hAnsi="楷体_GB2312" w:eastAsia="楷体_GB2312" w:cs="楷体_GB2312"/>
          <w:b w:val="0"/>
          <w:bCs w:val="0"/>
          <w:sz w:val="30"/>
          <w:szCs w:val="30"/>
        </w:rPr>
        <w:t>规划实施评估调整</w:t>
      </w:r>
      <w:bookmarkEnd w:id="35"/>
      <w:r>
        <w:rPr>
          <w:rFonts w:hint="eastAsia" w:ascii="楷体_GB2312" w:hAnsi="楷体_GB2312" w:eastAsia="楷体_GB2312" w:cs="楷体_GB2312"/>
          <w:b w:val="0"/>
          <w:bCs w:val="0"/>
          <w:sz w:val="30"/>
          <w:szCs w:val="30"/>
        </w:rPr>
        <w:t xml:space="preserve"> </w:t>
      </w:r>
    </w:p>
    <w:p>
      <w:pPr>
        <w:pageBreakBefore w:val="0"/>
        <w:widowControl w:val="0"/>
        <w:numPr>
          <w:ilvl w:val="0"/>
          <w:numId w:val="0"/>
        </w:numPr>
        <w:kinsoku/>
        <w:wordWrap/>
        <w:overflowPunct/>
        <w:topLinePunct w:val="0"/>
        <w:autoSpaceDE w:val="0"/>
        <w:autoSpaceDN w:val="0"/>
        <w:bidi w:val="0"/>
        <w:adjustRightInd/>
        <w:snapToGrid/>
        <w:spacing w:line="520" w:lineRule="exact"/>
        <w:ind w:firstLine="560" w:firstLineChars="200"/>
        <w:textAlignment w:val="auto"/>
        <w:rPr>
          <w:rFonts w:hint="eastAsia" w:ascii="仿宋_GB2312" w:hAnsi="仿宋" w:eastAsia="仿宋_GB2312" w:cs="仿宋"/>
          <w:kern w:val="0"/>
          <w:sz w:val="28"/>
          <w:szCs w:val="28"/>
        </w:rPr>
      </w:pPr>
      <w:r>
        <w:rPr>
          <w:rFonts w:hint="eastAsia" w:ascii="仿宋_GB2312" w:hAnsi="仿宋" w:eastAsia="仿宋_GB2312" w:cs="仿宋"/>
          <w:kern w:val="0"/>
          <w:sz w:val="28"/>
          <w:szCs w:val="28"/>
        </w:rPr>
        <w:t>矿产资源规划实施评估是规划管理的重要环节，是调整和修订规 划的重要依据，定期开展《规划》实施情况评估，加强《规划》落实情况的调研、监测、统计和分析，根据评估结果及时调整完善规划实施工作安排，为矿产资源管理决策和规划调整、修订提供基础信息和依据。建立调整机制。规划调整需有充分的依据，并对调整内容进行监测评估和科学论证，提出调整的意见建议</w:t>
      </w:r>
      <w:r>
        <w:rPr>
          <w:rFonts w:hint="eastAsia" w:ascii="仿宋_GB2312" w:hAnsi="仿宋" w:eastAsia="仿宋_GB2312" w:cs="仿宋"/>
          <w:kern w:val="0"/>
          <w:sz w:val="28"/>
          <w:szCs w:val="28"/>
          <w:lang w:eastAsia="zh-CN"/>
        </w:rPr>
        <w:t>。</w:t>
      </w:r>
      <w:r>
        <w:rPr>
          <w:rFonts w:hint="eastAsia" w:ascii="仿宋_GB2312" w:hAnsi="仿宋" w:eastAsia="仿宋_GB2312" w:cs="仿宋"/>
          <w:kern w:val="0"/>
          <w:sz w:val="28"/>
          <w:szCs w:val="28"/>
        </w:rPr>
        <w:t xml:space="preserve">《规划》的调整，应当由原编制单位向批准机关提出调整申请，经批准机关同意后生效。《规 划》调整生效后，涉及调整矿产资源专项规划的，主管部门应当及时 做出相应调整。 </w:t>
      </w:r>
    </w:p>
    <w:p>
      <w:pPr>
        <w:pStyle w:val="3"/>
        <w:pageBreakBefore w:val="0"/>
        <w:widowControl w:val="0"/>
        <w:kinsoku/>
        <w:wordWrap/>
        <w:overflowPunct/>
        <w:topLinePunct w:val="0"/>
        <w:bidi w:val="0"/>
        <w:adjustRightInd/>
        <w:snapToGrid/>
        <w:spacing w:line="520" w:lineRule="exact"/>
        <w:ind w:firstLine="600" w:firstLineChars="200"/>
        <w:textAlignment w:val="auto"/>
        <w:rPr>
          <w:rFonts w:hint="eastAsia" w:ascii="楷体_GB2312" w:hAnsi="楷体_GB2312" w:eastAsia="楷体_GB2312" w:cs="楷体_GB2312"/>
          <w:b w:val="0"/>
          <w:bCs w:val="0"/>
          <w:sz w:val="30"/>
          <w:szCs w:val="30"/>
        </w:rPr>
      </w:pPr>
      <w:bookmarkStart w:id="36" w:name="_Toc1663"/>
      <w:r>
        <w:rPr>
          <w:rFonts w:hint="eastAsia" w:ascii="楷体_GB2312" w:hAnsi="楷体_GB2312" w:eastAsia="楷体_GB2312" w:cs="楷体_GB2312"/>
          <w:b w:val="0"/>
          <w:bCs w:val="0"/>
          <w:sz w:val="30"/>
          <w:szCs w:val="30"/>
          <w:lang w:eastAsia="zh-CN"/>
        </w:rPr>
        <w:t>（</w:t>
      </w:r>
      <w:r>
        <w:rPr>
          <w:rFonts w:hint="eastAsia" w:ascii="楷体_GB2312" w:hAnsi="楷体_GB2312" w:eastAsia="楷体_GB2312" w:cs="楷体_GB2312"/>
          <w:b w:val="0"/>
          <w:bCs w:val="0"/>
          <w:sz w:val="30"/>
          <w:szCs w:val="30"/>
          <w:lang w:val="en-US" w:eastAsia="zh-CN"/>
        </w:rPr>
        <w:t>四</w:t>
      </w:r>
      <w:r>
        <w:rPr>
          <w:rFonts w:hint="eastAsia" w:ascii="楷体_GB2312" w:hAnsi="楷体_GB2312" w:eastAsia="楷体_GB2312" w:cs="楷体_GB2312"/>
          <w:b w:val="0"/>
          <w:bCs w:val="0"/>
          <w:sz w:val="30"/>
          <w:szCs w:val="30"/>
          <w:lang w:eastAsia="zh-CN"/>
        </w:rPr>
        <w:t>）</w:t>
      </w:r>
      <w:r>
        <w:rPr>
          <w:rFonts w:hint="eastAsia" w:ascii="楷体_GB2312" w:hAnsi="楷体_GB2312" w:eastAsia="楷体_GB2312" w:cs="楷体_GB2312"/>
          <w:b w:val="0"/>
          <w:bCs w:val="0"/>
          <w:sz w:val="30"/>
          <w:szCs w:val="30"/>
        </w:rPr>
        <w:t>加强宣传引领</w:t>
      </w:r>
      <w:bookmarkEnd w:id="36"/>
      <w:r>
        <w:rPr>
          <w:rFonts w:hint="eastAsia" w:ascii="楷体_GB2312" w:hAnsi="楷体_GB2312" w:eastAsia="楷体_GB2312" w:cs="楷体_GB2312"/>
          <w:b w:val="0"/>
          <w:bCs w:val="0"/>
          <w:sz w:val="30"/>
          <w:szCs w:val="30"/>
        </w:rPr>
        <w:t xml:space="preserve"> </w:t>
      </w:r>
    </w:p>
    <w:p>
      <w:pPr>
        <w:pageBreakBefore w:val="0"/>
        <w:widowControl w:val="0"/>
        <w:numPr>
          <w:ilvl w:val="0"/>
          <w:numId w:val="0"/>
        </w:numPr>
        <w:kinsoku/>
        <w:wordWrap/>
        <w:overflowPunct/>
        <w:topLinePunct w:val="0"/>
        <w:autoSpaceDE w:val="0"/>
        <w:autoSpaceDN w:val="0"/>
        <w:bidi w:val="0"/>
        <w:adjustRightInd/>
        <w:snapToGrid/>
        <w:spacing w:line="520" w:lineRule="exact"/>
        <w:ind w:firstLine="560" w:firstLineChars="200"/>
        <w:textAlignment w:val="auto"/>
        <w:rPr>
          <w:rFonts w:hint="eastAsia" w:ascii="仿宋_GB2312" w:hAnsi="仿宋" w:eastAsia="仿宋_GB2312" w:cs="仿宋"/>
          <w:kern w:val="0"/>
          <w:sz w:val="28"/>
          <w:szCs w:val="28"/>
          <w:lang w:eastAsia="zh-CN"/>
        </w:rPr>
      </w:pPr>
      <w:r>
        <w:rPr>
          <w:rFonts w:hint="eastAsia" w:ascii="仿宋_GB2312" w:hAnsi="仿宋" w:eastAsia="仿宋_GB2312" w:cs="仿宋"/>
          <w:kern w:val="0"/>
          <w:sz w:val="28"/>
          <w:szCs w:val="28"/>
        </w:rPr>
        <w:t>矿产资源规划经批准后，应当公告，加强本《规划》的宣</w:t>
      </w:r>
      <w:r>
        <w:rPr>
          <w:rFonts w:hint="eastAsia" w:ascii="仿宋_GB2312" w:hAnsi="仿宋" w:eastAsia="仿宋_GB2312" w:cs="仿宋"/>
          <w:kern w:val="0"/>
          <w:sz w:val="28"/>
          <w:szCs w:val="28"/>
          <w:lang w:eastAsia="zh-CN"/>
        </w:rPr>
        <w:t>传</w:t>
      </w:r>
      <w:r>
        <w:rPr>
          <w:rFonts w:hint="eastAsia" w:ascii="仿宋_GB2312" w:hAnsi="仿宋" w:eastAsia="仿宋_GB2312" w:cs="仿宋"/>
          <w:kern w:val="0"/>
          <w:sz w:val="28"/>
          <w:szCs w:val="28"/>
        </w:rPr>
        <w:t>贯</w:t>
      </w:r>
      <w:r>
        <w:rPr>
          <w:rFonts w:hint="eastAsia" w:ascii="仿宋_GB2312" w:hAnsi="仿宋" w:eastAsia="仿宋_GB2312" w:cs="仿宋"/>
          <w:kern w:val="0"/>
          <w:sz w:val="28"/>
          <w:szCs w:val="28"/>
          <w:lang w:eastAsia="zh-CN"/>
        </w:rPr>
        <w:t>彻</w:t>
      </w:r>
      <w:r>
        <w:rPr>
          <w:rFonts w:hint="eastAsia" w:ascii="仿宋_GB2312" w:hAnsi="仿宋" w:eastAsia="仿宋_GB2312" w:cs="仿宋"/>
          <w:kern w:val="0"/>
          <w:sz w:val="28"/>
          <w:szCs w:val="28"/>
        </w:rPr>
        <w:t>，各级、各部门要充分利用各种媒体，做好规划的宣传和解读，提高社会各界对规划的认知度，动员全社会关心支持矿产资源服务保障，并接受社会对规划实施的监督。积极组织开展相关培训指导，及时分析规划编制、实施及监测评估典型案例，总结推广先进经验，凝聚矿产资源管理改革的共识与合力，为规划编制实施营造良好的社会环境</w:t>
      </w:r>
      <w:r>
        <w:rPr>
          <w:rFonts w:hint="eastAsia" w:ascii="仿宋_GB2312" w:hAnsi="仿宋" w:eastAsia="仿宋_GB2312" w:cs="仿宋"/>
          <w:kern w:val="0"/>
          <w:sz w:val="28"/>
          <w:szCs w:val="28"/>
          <w:lang w:eastAsia="zh-CN"/>
        </w:rPr>
        <w:t>。</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97339"/>
      <w:docPartObj>
        <w:docPartGallery w:val="autotext"/>
      </w:docPartObj>
    </w:sdtPr>
    <w:sdtContent>
      <w:p>
        <w:pPr>
          <w:pStyle w:val="10"/>
          <w:ind w:firstLine="360"/>
          <w:jc w:val="center"/>
        </w:pPr>
        <w:r>
          <w:rPr>
            <w:lang w:val="zh-CN"/>
          </w:rPr>
          <w:fldChar w:fldCharType="begin"/>
        </w:r>
        <w:r>
          <w:rPr>
            <w:lang w:val="zh-CN"/>
          </w:rPr>
          <w:instrText xml:space="preserve"> PAGE   \* MERGEFORMAT </w:instrText>
        </w:r>
        <w:r>
          <w:rPr>
            <w:lang w:val="zh-CN"/>
          </w:rPr>
          <w:fldChar w:fldCharType="separate"/>
        </w:r>
        <w:r>
          <w:rPr>
            <w:lang w:val="zh-CN"/>
          </w:rPr>
          <w:t>26</w:t>
        </w:r>
        <w:r>
          <w:rPr>
            <w:lang w:val="zh-CN"/>
          </w:rPr>
          <w:fldChar w:fldCharType="end"/>
        </w:r>
      </w:p>
    </w:sdtContent>
  </w:sdt>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99167"/>
    <w:multiLevelType w:val="singleLevel"/>
    <w:tmpl w:val="C4999167"/>
    <w:lvl w:ilvl="0" w:tentative="0">
      <w:start w:val="2"/>
      <w:numFmt w:val="decimal"/>
      <w:suff w:val="nothing"/>
      <w:lvlText w:val="（%1）"/>
      <w:lvlJc w:val="left"/>
    </w:lvl>
  </w:abstractNum>
  <w:abstractNum w:abstractNumId="1">
    <w:nsid w:val="E60E9BF8"/>
    <w:multiLevelType w:val="singleLevel"/>
    <w:tmpl w:val="E60E9BF8"/>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M2MxNThhN2MyYTI1ODQyMTQ4ZDdiMGNiYzQzMGIifQ=="/>
  </w:docVars>
  <w:rsids>
    <w:rsidRoot w:val="0E920152"/>
    <w:rsid w:val="0E920152"/>
    <w:rsid w:val="4EC82842"/>
    <w:rsid w:val="572F7019"/>
    <w:rsid w:val="62677AB8"/>
    <w:rsid w:val="76DE6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autoRedefine/>
    <w:qFormat/>
    <w:uiPriority w:val="9"/>
    <w:pPr>
      <w:keepNext/>
      <w:keepLines/>
      <w:spacing w:before="160" w:after="120" w:line="360" w:lineRule="auto"/>
      <w:ind w:firstLine="200" w:firstLineChars="200"/>
      <w:outlineLvl w:val="0"/>
    </w:pPr>
    <w:rPr>
      <w:rFonts w:eastAsia="宋体"/>
      <w:b/>
      <w:bCs/>
      <w:kern w:val="44"/>
      <w:sz w:val="30"/>
      <w:szCs w:val="44"/>
    </w:rPr>
  </w:style>
  <w:style w:type="paragraph" w:styleId="3">
    <w:name w:val="heading 2"/>
    <w:basedOn w:val="1"/>
    <w:next w:val="1"/>
    <w:link w:val="24"/>
    <w:autoRedefine/>
    <w:unhideWhenUsed/>
    <w:qFormat/>
    <w:uiPriority w:val="9"/>
    <w:pPr>
      <w:keepNext/>
      <w:keepLines/>
      <w:spacing w:line="360" w:lineRule="auto"/>
      <w:ind w:firstLine="0" w:firstLineChars="0"/>
      <w:outlineLvl w:val="1"/>
    </w:pPr>
    <w:rPr>
      <w:rFonts w:eastAsia="宋体" w:asciiTheme="majorHAnsi" w:hAnsiTheme="majorHAnsi" w:cstheme="majorBidi"/>
      <w:b/>
      <w:bCs/>
      <w:sz w:val="28"/>
      <w:szCs w:val="32"/>
    </w:rPr>
  </w:style>
  <w:style w:type="paragraph" w:styleId="4">
    <w:name w:val="heading 3"/>
    <w:basedOn w:val="1"/>
    <w:next w:val="1"/>
    <w:link w:val="26"/>
    <w:autoRedefine/>
    <w:unhideWhenUsed/>
    <w:qFormat/>
    <w:uiPriority w:val="9"/>
    <w:pPr>
      <w:keepNext/>
      <w:keepLines/>
      <w:spacing w:before="260" w:after="260" w:line="416" w:lineRule="auto"/>
      <w:ind w:firstLine="200" w:firstLineChars="200"/>
      <w:outlineLvl w:val="2"/>
    </w:pPr>
    <w:rPr>
      <w:rFonts w:eastAsia="宋体"/>
      <w:b/>
      <w:bCs/>
      <w:sz w:val="32"/>
      <w:szCs w:val="32"/>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Document Map"/>
    <w:basedOn w:val="1"/>
    <w:link w:val="25"/>
    <w:autoRedefine/>
    <w:semiHidden/>
    <w:unhideWhenUsed/>
    <w:qFormat/>
    <w:uiPriority w:val="99"/>
    <w:pPr>
      <w:spacing w:line="360" w:lineRule="auto"/>
      <w:ind w:firstLine="200" w:firstLineChars="200"/>
    </w:pPr>
    <w:rPr>
      <w:rFonts w:ascii="宋体" w:eastAsia="宋体"/>
      <w:sz w:val="18"/>
      <w:szCs w:val="18"/>
    </w:rPr>
  </w:style>
  <w:style w:type="paragraph" w:styleId="6">
    <w:name w:val="annotation text"/>
    <w:basedOn w:val="1"/>
    <w:link w:val="33"/>
    <w:autoRedefine/>
    <w:semiHidden/>
    <w:unhideWhenUsed/>
    <w:qFormat/>
    <w:uiPriority w:val="99"/>
    <w:pPr>
      <w:spacing w:line="360" w:lineRule="auto"/>
      <w:ind w:firstLine="200" w:firstLineChars="200"/>
      <w:jc w:val="left"/>
    </w:pPr>
    <w:rPr>
      <w:rFonts w:eastAsia="宋体"/>
      <w:sz w:val="24"/>
      <w:szCs w:val="22"/>
    </w:rPr>
  </w:style>
  <w:style w:type="paragraph" w:styleId="7">
    <w:name w:val="Body Text"/>
    <w:basedOn w:val="1"/>
    <w:link w:val="32"/>
    <w:autoRedefine/>
    <w:unhideWhenUsed/>
    <w:qFormat/>
    <w:uiPriority w:val="99"/>
    <w:pPr>
      <w:spacing w:after="120" w:line="360" w:lineRule="auto"/>
      <w:ind w:firstLine="200" w:firstLineChars="200"/>
    </w:pPr>
    <w:rPr>
      <w:rFonts w:eastAsia="宋体"/>
      <w:sz w:val="24"/>
      <w:szCs w:val="22"/>
    </w:rPr>
  </w:style>
  <w:style w:type="paragraph" w:styleId="8">
    <w:name w:val="Body Text Indent"/>
    <w:basedOn w:val="1"/>
    <w:link w:val="28"/>
    <w:autoRedefine/>
    <w:qFormat/>
    <w:uiPriority w:val="0"/>
    <w:pPr>
      <w:widowControl/>
      <w:tabs>
        <w:tab w:val="left" w:pos="0"/>
      </w:tabs>
      <w:spacing w:line="240" w:lineRule="auto"/>
      <w:ind w:firstLine="560" w:firstLineChars="0"/>
      <w:jc w:val="left"/>
    </w:pPr>
    <w:rPr>
      <w:rFonts w:ascii="Calibri" w:hAnsi="Calibri" w:eastAsia="宋体" w:cs="Times New Roman"/>
      <w:kern w:val="0"/>
      <w:sz w:val="28"/>
      <w:szCs w:val="20"/>
    </w:rPr>
  </w:style>
  <w:style w:type="paragraph" w:styleId="9">
    <w:name w:val="Balloon Text"/>
    <w:basedOn w:val="1"/>
    <w:link w:val="30"/>
    <w:autoRedefine/>
    <w:semiHidden/>
    <w:unhideWhenUsed/>
    <w:qFormat/>
    <w:uiPriority w:val="99"/>
    <w:pPr>
      <w:spacing w:line="240" w:lineRule="auto"/>
      <w:ind w:firstLine="200" w:firstLineChars="200"/>
    </w:pPr>
    <w:rPr>
      <w:rFonts w:eastAsia="宋体"/>
      <w:sz w:val="18"/>
      <w:szCs w:val="18"/>
    </w:rPr>
  </w:style>
  <w:style w:type="paragraph" w:styleId="10">
    <w:name w:val="footer"/>
    <w:basedOn w:val="1"/>
    <w:link w:val="22"/>
    <w:autoRedefine/>
    <w:unhideWhenUsed/>
    <w:qFormat/>
    <w:uiPriority w:val="99"/>
    <w:pPr>
      <w:tabs>
        <w:tab w:val="center" w:pos="4153"/>
        <w:tab w:val="right" w:pos="8306"/>
      </w:tabs>
      <w:snapToGrid w:val="0"/>
      <w:spacing w:line="360" w:lineRule="auto"/>
      <w:ind w:firstLine="200" w:firstLineChars="200"/>
      <w:jc w:val="left"/>
    </w:pPr>
    <w:rPr>
      <w:rFonts w:eastAsia="宋体"/>
      <w:sz w:val="18"/>
      <w:szCs w:val="18"/>
    </w:rPr>
  </w:style>
  <w:style w:type="paragraph" w:styleId="11">
    <w:name w:val="header"/>
    <w:basedOn w:val="1"/>
    <w:link w:val="21"/>
    <w:autoRedefine/>
    <w:semiHidden/>
    <w:unhideWhenUsed/>
    <w:qFormat/>
    <w:uiPriority w:val="99"/>
    <w:pPr>
      <w:pBdr>
        <w:bottom w:val="single" w:color="auto" w:sz="6" w:space="1"/>
      </w:pBdr>
      <w:tabs>
        <w:tab w:val="center" w:pos="4153"/>
        <w:tab w:val="right" w:pos="8306"/>
      </w:tabs>
      <w:snapToGrid w:val="0"/>
      <w:spacing w:line="360" w:lineRule="auto"/>
      <w:ind w:firstLine="200" w:firstLineChars="200"/>
      <w:jc w:val="center"/>
    </w:pPr>
    <w:rPr>
      <w:rFonts w:eastAsia="宋体"/>
      <w:sz w:val="18"/>
      <w:szCs w:val="18"/>
    </w:rPr>
  </w:style>
  <w:style w:type="paragraph" w:styleId="12">
    <w:name w:val="toc 1"/>
    <w:basedOn w:val="1"/>
    <w:next w:val="1"/>
    <w:autoRedefine/>
    <w:unhideWhenUsed/>
    <w:qFormat/>
    <w:uiPriority w:val="39"/>
    <w:pPr>
      <w:spacing w:line="360" w:lineRule="auto"/>
      <w:ind w:firstLine="200" w:firstLineChars="200"/>
    </w:pPr>
    <w:rPr>
      <w:rFonts w:eastAsia="宋体"/>
      <w:sz w:val="24"/>
      <w:szCs w:val="22"/>
    </w:rPr>
  </w:style>
  <w:style w:type="paragraph" w:styleId="13">
    <w:name w:val="toc 2"/>
    <w:basedOn w:val="1"/>
    <w:next w:val="1"/>
    <w:autoRedefine/>
    <w:unhideWhenUsed/>
    <w:qFormat/>
    <w:uiPriority w:val="39"/>
    <w:pPr>
      <w:spacing w:line="360" w:lineRule="auto"/>
      <w:ind w:left="420" w:leftChars="200" w:firstLine="200" w:firstLineChars="200"/>
    </w:pPr>
    <w:rPr>
      <w:rFonts w:eastAsia="宋体"/>
      <w:sz w:val="24"/>
      <w:szCs w:val="22"/>
    </w:rPr>
  </w:style>
  <w:style w:type="paragraph" w:styleId="14">
    <w:name w:val="Normal (Web)"/>
    <w:basedOn w:val="1"/>
    <w:autoRedefine/>
    <w:semiHidden/>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15">
    <w:name w:val="annotation subject"/>
    <w:basedOn w:val="6"/>
    <w:next w:val="6"/>
    <w:link w:val="34"/>
    <w:autoRedefine/>
    <w:semiHidden/>
    <w:unhideWhenUsed/>
    <w:qFormat/>
    <w:uiPriority w:val="99"/>
    <w:rPr>
      <w:b/>
      <w:bCs/>
    </w:rPr>
  </w:style>
  <w:style w:type="table" w:styleId="17">
    <w:name w:val="Table Grid"/>
    <w:basedOn w:val="1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autoRedefine/>
    <w:unhideWhenUsed/>
    <w:qFormat/>
    <w:uiPriority w:val="99"/>
    <w:rPr>
      <w:rFonts w:ascii="Times New Roman" w:hAnsi="Times New Roman" w:eastAsia="宋体" w:cs="Times New Roman"/>
      <w:color w:val="0026E5" w:themeColor="hyperlink"/>
      <w:u w:val="single"/>
      <w14:textFill>
        <w14:solidFill>
          <w14:schemeClr w14:val="hlink"/>
        </w14:solidFill>
      </w14:textFill>
    </w:rPr>
  </w:style>
  <w:style w:type="character" w:styleId="20">
    <w:name w:val="annotation reference"/>
    <w:basedOn w:val="18"/>
    <w:autoRedefine/>
    <w:semiHidden/>
    <w:unhideWhenUsed/>
    <w:qFormat/>
    <w:uiPriority w:val="99"/>
    <w:rPr>
      <w:rFonts w:ascii="Times New Roman" w:hAnsi="Times New Roman" w:eastAsia="宋体" w:cs="Times New Roman"/>
      <w:sz w:val="21"/>
      <w:szCs w:val="21"/>
    </w:rPr>
  </w:style>
  <w:style w:type="character" w:customStyle="1" w:styleId="21">
    <w:name w:val="页眉 字符"/>
    <w:basedOn w:val="18"/>
    <w:link w:val="11"/>
    <w:autoRedefine/>
    <w:semiHidden/>
    <w:qFormat/>
    <w:uiPriority w:val="99"/>
    <w:rPr>
      <w:rFonts w:ascii="Times New Roman" w:hAnsi="Times New Roman" w:eastAsia="宋体" w:cs="Times New Roman"/>
      <w:sz w:val="18"/>
      <w:szCs w:val="18"/>
    </w:rPr>
  </w:style>
  <w:style w:type="character" w:customStyle="1" w:styleId="22">
    <w:name w:val="页脚 字符"/>
    <w:basedOn w:val="18"/>
    <w:link w:val="10"/>
    <w:autoRedefine/>
    <w:qFormat/>
    <w:uiPriority w:val="99"/>
    <w:rPr>
      <w:rFonts w:ascii="Times New Roman" w:hAnsi="Times New Roman" w:eastAsia="宋体" w:cs="Times New Roman"/>
      <w:sz w:val="18"/>
      <w:szCs w:val="18"/>
    </w:rPr>
  </w:style>
  <w:style w:type="character" w:customStyle="1" w:styleId="23">
    <w:name w:val="标题 1 字符"/>
    <w:basedOn w:val="18"/>
    <w:link w:val="2"/>
    <w:autoRedefine/>
    <w:qFormat/>
    <w:uiPriority w:val="9"/>
    <w:rPr>
      <w:rFonts w:ascii="Times New Roman" w:hAnsi="Times New Roman" w:eastAsia="宋体" w:cs="Times New Roman"/>
      <w:b/>
      <w:bCs/>
      <w:kern w:val="44"/>
      <w:sz w:val="30"/>
      <w:szCs w:val="44"/>
    </w:rPr>
  </w:style>
  <w:style w:type="character" w:customStyle="1" w:styleId="24">
    <w:name w:val="标题 2 字符"/>
    <w:basedOn w:val="18"/>
    <w:link w:val="3"/>
    <w:autoRedefine/>
    <w:qFormat/>
    <w:uiPriority w:val="9"/>
    <w:rPr>
      <w:rFonts w:eastAsia="宋体" w:asciiTheme="majorHAnsi" w:hAnsiTheme="majorHAnsi" w:cstheme="majorBidi"/>
      <w:b/>
      <w:bCs/>
      <w:sz w:val="28"/>
      <w:szCs w:val="32"/>
    </w:rPr>
  </w:style>
  <w:style w:type="character" w:customStyle="1" w:styleId="25">
    <w:name w:val="文档结构图 字符"/>
    <w:basedOn w:val="18"/>
    <w:link w:val="5"/>
    <w:autoRedefine/>
    <w:semiHidden/>
    <w:qFormat/>
    <w:uiPriority w:val="99"/>
    <w:rPr>
      <w:rFonts w:ascii="宋体" w:hAnsi="Times New Roman" w:eastAsia="宋体" w:cs="Times New Roman"/>
      <w:sz w:val="18"/>
      <w:szCs w:val="18"/>
    </w:rPr>
  </w:style>
  <w:style w:type="character" w:customStyle="1" w:styleId="26">
    <w:name w:val="标题 3 字符"/>
    <w:basedOn w:val="18"/>
    <w:link w:val="4"/>
    <w:autoRedefine/>
    <w:qFormat/>
    <w:uiPriority w:val="9"/>
    <w:rPr>
      <w:rFonts w:ascii="Times New Roman" w:hAnsi="Times New Roman" w:eastAsia="宋体" w:cs="Times New Roman"/>
      <w:b/>
      <w:bCs/>
      <w:sz w:val="32"/>
      <w:szCs w:val="32"/>
    </w:rPr>
  </w:style>
  <w:style w:type="paragraph" w:styleId="27">
    <w:name w:val="List Paragraph"/>
    <w:basedOn w:val="1"/>
    <w:autoRedefine/>
    <w:qFormat/>
    <w:uiPriority w:val="34"/>
    <w:pPr>
      <w:spacing w:line="240" w:lineRule="auto"/>
      <w:ind w:firstLine="420" w:firstLineChars="200"/>
    </w:pPr>
    <w:rPr>
      <w:rFonts w:eastAsiaTheme="minorEastAsia"/>
      <w:sz w:val="21"/>
      <w:szCs w:val="22"/>
    </w:rPr>
  </w:style>
  <w:style w:type="character" w:customStyle="1" w:styleId="28">
    <w:name w:val="正文文本缩进 字符"/>
    <w:basedOn w:val="18"/>
    <w:link w:val="8"/>
    <w:autoRedefine/>
    <w:qFormat/>
    <w:uiPriority w:val="0"/>
    <w:rPr>
      <w:rFonts w:ascii="Calibri" w:hAnsi="Calibri" w:eastAsia="宋体" w:cs="Times New Roman"/>
      <w:kern w:val="0"/>
      <w:sz w:val="28"/>
      <w:szCs w:val="20"/>
    </w:rPr>
  </w:style>
  <w:style w:type="paragraph" w:customStyle="1" w:styleId="29">
    <w:name w:val="TOC Heading"/>
    <w:basedOn w:val="2"/>
    <w:next w:val="1"/>
    <w:autoRedefine/>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E54A1" w:themeColor="accent1" w:themeShade="BF"/>
      <w:kern w:val="0"/>
      <w:sz w:val="32"/>
      <w:szCs w:val="32"/>
    </w:rPr>
  </w:style>
  <w:style w:type="character" w:customStyle="1" w:styleId="30">
    <w:name w:val="批注框文本 字符"/>
    <w:basedOn w:val="18"/>
    <w:link w:val="9"/>
    <w:autoRedefine/>
    <w:semiHidden/>
    <w:qFormat/>
    <w:uiPriority w:val="99"/>
    <w:rPr>
      <w:rFonts w:ascii="Times New Roman" w:hAnsi="Times New Roman" w:eastAsia="宋体" w:cs="Times New Roman"/>
      <w:sz w:val="18"/>
      <w:szCs w:val="18"/>
    </w:rPr>
  </w:style>
  <w:style w:type="paragraph" w:customStyle="1" w:styleId="31">
    <w:name w:val="节222222222"/>
    <w:basedOn w:val="1"/>
    <w:autoRedefine/>
    <w:qFormat/>
    <w:uiPriority w:val="0"/>
    <w:pPr>
      <w:widowControl/>
      <w:spacing w:line="240" w:lineRule="auto"/>
      <w:ind w:firstLine="0" w:firstLineChars="0"/>
      <w:jc w:val="left"/>
    </w:pPr>
    <w:rPr>
      <w:rFonts w:ascii="Times New Roman" w:hAnsi="黑体" w:eastAsia="黑体" w:cs="Times New Roman"/>
      <w:kern w:val="0"/>
      <w:sz w:val="32"/>
      <w:szCs w:val="32"/>
    </w:rPr>
  </w:style>
  <w:style w:type="character" w:customStyle="1" w:styleId="32">
    <w:name w:val="正文文本 字符"/>
    <w:basedOn w:val="18"/>
    <w:link w:val="7"/>
    <w:autoRedefine/>
    <w:qFormat/>
    <w:uiPriority w:val="99"/>
    <w:rPr>
      <w:rFonts w:ascii="Times New Roman" w:hAnsi="Times New Roman" w:eastAsia="宋体" w:cs="Times New Roman"/>
    </w:rPr>
  </w:style>
  <w:style w:type="character" w:customStyle="1" w:styleId="33">
    <w:name w:val="批注文字 字符"/>
    <w:basedOn w:val="18"/>
    <w:link w:val="6"/>
    <w:autoRedefine/>
    <w:semiHidden/>
    <w:qFormat/>
    <w:uiPriority w:val="99"/>
    <w:rPr>
      <w:rFonts w:ascii="Times New Roman" w:hAnsi="Times New Roman" w:eastAsia="宋体" w:cs="Times New Roman"/>
    </w:rPr>
  </w:style>
  <w:style w:type="character" w:customStyle="1" w:styleId="34">
    <w:name w:val="批注主题 字符"/>
    <w:basedOn w:val="33"/>
    <w:link w:val="15"/>
    <w:autoRedefine/>
    <w:semiHidden/>
    <w:qFormat/>
    <w:uiPriority w:val="99"/>
    <w:rPr>
      <w:b/>
      <w:bCs/>
    </w:rPr>
  </w:style>
  <w:style w:type="character" w:customStyle="1" w:styleId="35">
    <w:name w:val="font11"/>
    <w:basedOn w:val="18"/>
    <w:autoRedefine/>
    <w:qFormat/>
    <w:uiPriority w:val="0"/>
    <w:rPr>
      <w:rFonts w:hint="eastAsia" w:ascii="宋体" w:hAnsi="宋体" w:eastAsia="宋体" w:cs="宋体"/>
      <w:color w:val="000000"/>
      <w:sz w:val="20"/>
      <w:szCs w:val="20"/>
      <w:u w:val="none"/>
    </w:rPr>
  </w:style>
  <w:style w:type="character" w:customStyle="1" w:styleId="36">
    <w:name w:val="font31"/>
    <w:basedOn w:val="18"/>
    <w:autoRedefine/>
    <w:qFormat/>
    <w:uiPriority w:val="0"/>
    <w:rPr>
      <w:rFonts w:ascii="Calibri" w:hAnsi="Calibri" w:eastAsia="宋体" w:cs="Calibri"/>
      <w:color w:val="000000"/>
      <w:sz w:val="20"/>
      <w:szCs w:val="20"/>
      <w:u w:val="none"/>
    </w:rPr>
  </w:style>
  <w:style w:type="character" w:customStyle="1" w:styleId="37">
    <w:name w:val="font41"/>
    <w:basedOn w:val="18"/>
    <w:autoRedefine/>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15859</Words>
  <Characters>16448</Characters>
  <Lines>130</Lines>
  <Paragraphs>36</Paragraphs>
  <TotalTime>21</TotalTime>
  <ScaleCrop>false</ScaleCrop>
  <LinksUpToDate>false</LinksUpToDate>
  <CharactersWithSpaces>16611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2020-10-30T06:03:00Z</dcterms:created>
  <dc:creator>Administrator</dc:creator>
  <cp:lastModifiedBy>政</cp:lastModifiedBy>
  <cp:lastPrinted>2023-06-16T01:53:00Z</cp:lastPrinted>
  <dcterms:modified xsi:type="dcterms:W3CDTF">2024-01-23T02:01:47Z</dcterms:modified>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4BBBE406526842F189146D75AB8CABB6_13</vt:lpwstr>
  </property>
</Properties>
</file>