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732B" w:rsidRDefault="007C732B" w:rsidP="00CD1761">
      <w:pPr>
        <w:spacing w:line="640" w:lineRule="exact"/>
        <w:jc w:val="center"/>
        <w:rPr>
          <w:rFonts w:ascii="Times New Roman" w:eastAsia="方正小标宋简体" w:hAnsi="Times New Roman" w:cs="方正小标宋简体"/>
          <w:color w:val="000000"/>
          <w:sz w:val="44"/>
          <w:szCs w:val="44"/>
        </w:rPr>
      </w:pPr>
      <w:r w:rsidRPr="004F4383">
        <w:rPr>
          <w:rFonts w:ascii="Times New Roman" w:eastAsia="方正小标宋简体" w:hAnsi="Times New Roman" w:cs="方正小标宋简体" w:hint="eastAsia"/>
          <w:bCs/>
          <w:color w:val="000000"/>
          <w:sz w:val="44"/>
          <w:szCs w:val="44"/>
        </w:rPr>
        <w:t>济南市钢城区</w:t>
      </w:r>
      <w:r>
        <w:rPr>
          <w:rFonts w:ascii="Times New Roman" w:eastAsia="方正小标宋简体" w:hAnsi="Times New Roman" w:cs="方正小标宋简体" w:hint="eastAsia"/>
          <w:bCs/>
          <w:color w:val="000000"/>
          <w:sz w:val="44"/>
          <w:szCs w:val="44"/>
        </w:rPr>
        <w:t>市场监督管理局</w:t>
      </w:r>
    </w:p>
    <w:p w:rsidR="007C732B" w:rsidRDefault="007C732B" w:rsidP="00CD1761">
      <w:pPr>
        <w:spacing w:line="640" w:lineRule="exact"/>
        <w:jc w:val="center"/>
        <w:rPr>
          <w:rFonts w:ascii="Times New Roman" w:eastAsia="方正小标宋简体" w:hAnsi="Times New Roman" w:cs="方正小标宋简体"/>
          <w:bCs/>
          <w:color w:val="000000"/>
          <w:sz w:val="44"/>
          <w:szCs w:val="44"/>
        </w:rPr>
      </w:pPr>
      <w:bookmarkStart w:id="0" w:name="_GoBack"/>
      <w:r>
        <w:rPr>
          <w:rFonts w:ascii="Times New Roman" w:eastAsia="方正小标宋简体" w:hAnsi="Times New Roman" w:cs="方正小标宋简体" w:hint="eastAsia"/>
          <w:bCs/>
          <w:color w:val="000000"/>
          <w:sz w:val="44"/>
          <w:szCs w:val="44"/>
        </w:rPr>
        <w:t>行政处罚决定书</w:t>
      </w:r>
      <w:bookmarkEnd w:id="0"/>
    </w:p>
    <w:p w:rsidR="007C732B" w:rsidRPr="00B60CA9" w:rsidRDefault="00225A92" w:rsidP="00CD1761">
      <w:pPr>
        <w:spacing w:line="560" w:lineRule="exact"/>
        <w:jc w:val="center"/>
        <w:rPr>
          <w:rFonts w:ascii="Times New Roman" w:eastAsia="仿宋_GB2312" w:hAnsi="Times New Roman" w:cs="仿宋"/>
          <w:color w:val="000000"/>
          <w:sz w:val="32"/>
          <w:szCs w:val="32"/>
        </w:rPr>
      </w:pPr>
      <w:r w:rsidRPr="00225A92">
        <w:rPr>
          <w:noProof/>
        </w:rPr>
        <w:pict>
          <v:shapetype id="_x0000_t32" coordsize="21600,21600" o:spt="32" o:oned="t" path="m,l21600,21600e" filled="f">
            <v:path arrowok="t" fillok="f" o:connecttype="none"/>
            <o:lock v:ext="edit" shapetype="t"/>
          </v:shapetype>
          <v:shape id="_x0000_s1026" type="#_x0000_t32" style="position:absolute;left:0;text-align:left;margin-left:2pt;margin-top:1638pt;width:453.7pt;height:.1pt;z-index:1" strokeweight="1.5pt">
            <v:stroke endcap="square"/>
          </v:shape>
        </w:pict>
      </w:r>
      <w:r w:rsidR="007C732B" w:rsidRPr="00B60CA9">
        <w:rPr>
          <w:rFonts w:ascii="Times New Roman" w:eastAsia="仿宋_GB2312" w:hAnsi="Times New Roman" w:cs="仿宋" w:hint="eastAsia"/>
          <w:color w:val="000000"/>
          <w:sz w:val="32"/>
          <w:szCs w:val="32"/>
        </w:rPr>
        <w:t>钢城市监</w:t>
      </w:r>
      <w:r w:rsidR="007C732B">
        <w:rPr>
          <w:rFonts w:ascii="Times New Roman" w:eastAsia="仿宋_GB2312" w:hAnsi="Times New Roman" w:cs="仿宋" w:hint="eastAsia"/>
          <w:color w:val="000000"/>
          <w:sz w:val="32"/>
          <w:szCs w:val="32"/>
        </w:rPr>
        <w:t>行处字</w:t>
      </w:r>
      <w:r w:rsidR="007C732B" w:rsidRPr="00B60CA9">
        <w:rPr>
          <w:rFonts w:ascii="Times New Roman" w:eastAsia="仿宋_GB2312" w:hAnsi="Times New Roman" w:cs="仿宋" w:hint="eastAsia"/>
          <w:color w:val="000000"/>
          <w:sz w:val="32"/>
          <w:szCs w:val="32"/>
        </w:rPr>
        <w:t>〔</w:t>
      </w:r>
      <w:r w:rsidR="007C732B" w:rsidRPr="00B60CA9">
        <w:rPr>
          <w:rFonts w:ascii="Times New Roman" w:eastAsia="仿宋_GB2312" w:hAnsi="Times New Roman" w:cs="仿宋"/>
          <w:color w:val="000000"/>
          <w:sz w:val="32"/>
          <w:szCs w:val="32"/>
        </w:rPr>
        <w:t>20</w:t>
      </w:r>
      <w:r w:rsidR="007C732B">
        <w:rPr>
          <w:rFonts w:ascii="Times New Roman" w:eastAsia="仿宋_GB2312" w:hAnsi="Times New Roman" w:cs="仿宋"/>
          <w:color w:val="000000"/>
          <w:sz w:val="32"/>
          <w:szCs w:val="32"/>
        </w:rPr>
        <w:t>2</w:t>
      </w:r>
      <w:r w:rsidR="006049C1">
        <w:rPr>
          <w:rFonts w:ascii="Times New Roman" w:eastAsia="仿宋_GB2312" w:hAnsi="Times New Roman" w:cs="仿宋" w:hint="eastAsia"/>
          <w:color w:val="000000"/>
          <w:sz w:val="32"/>
          <w:szCs w:val="32"/>
        </w:rPr>
        <w:t>3</w:t>
      </w:r>
      <w:r w:rsidR="007C732B" w:rsidRPr="00B60CA9">
        <w:rPr>
          <w:rFonts w:ascii="Times New Roman" w:eastAsia="仿宋_GB2312" w:hAnsi="Times New Roman" w:cs="仿宋" w:hint="eastAsia"/>
          <w:color w:val="000000"/>
          <w:sz w:val="32"/>
          <w:szCs w:val="32"/>
        </w:rPr>
        <w:t>〕</w:t>
      </w:r>
      <w:r w:rsidR="00BB31DB">
        <w:rPr>
          <w:rFonts w:ascii="Times New Roman" w:eastAsia="仿宋_GB2312" w:hAnsi="Times New Roman" w:cs="仿宋" w:hint="eastAsia"/>
          <w:color w:val="000000"/>
          <w:sz w:val="32"/>
          <w:szCs w:val="32"/>
        </w:rPr>
        <w:t>60</w:t>
      </w:r>
      <w:r w:rsidR="007C732B" w:rsidRPr="00B60CA9">
        <w:rPr>
          <w:rFonts w:ascii="Times New Roman" w:eastAsia="仿宋_GB2312" w:hAnsi="Times New Roman" w:cs="仿宋" w:hint="eastAsia"/>
          <w:color w:val="000000"/>
          <w:sz w:val="32"/>
          <w:szCs w:val="32"/>
        </w:rPr>
        <w:t>号</w:t>
      </w:r>
    </w:p>
    <w:p w:rsidR="007C732B" w:rsidRPr="00B60CA9" w:rsidRDefault="007C732B" w:rsidP="00CD1761">
      <w:pPr>
        <w:spacing w:line="560" w:lineRule="exact"/>
        <w:jc w:val="center"/>
        <w:rPr>
          <w:rFonts w:ascii="Times New Roman" w:eastAsia="仿宋_GB2312" w:hAnsi="Times New Roman" w:cs="仿宋"/>
          <w:color w:val="000000"/>
          <w:sz w:val="32"/>
          <w:szCs w:val="32"/>
        </w:rPr>
      </w:pPr>
    </w:p>
    <w:p w:rsidR="006049C1" w:rsidRPr="00630C48" w:rsidRDefault="006049C1" w:rsidP="006049C1">
      <w:pPr>
        <w:spacing w:line="520" w:lineRule="exact"/>
        <w:rPr>
          <w:rFonts w:ascii="仿宋_GB2312" w:eastAsia="仿宋_GB2312" w:hAnsi="Times New Roman" w:cs="仿宋"/>
          <w:sz w:val="32"/>
          <w:szCs w:val="32"/>
          <w:u w:val="single"/>
        </w:rPr>
      </w:pPr>
      <w:r w:rsidRPr="00630C48">
        <w:rPr>
          <w:rFonts w:ascii="仿宋_GB2312" w:eastAsia="仿宋_GB2312" w:hAnsi="宋体" w:cs="微软雅黑" w:hint="eastAsia"/>
          <w:kern w:val="1"/>
          <w:sz w:val="32"/>
          <w:szCs w:val="32"/>
        </w:rPr>
        <w:t>当事人</w:t>
      </w:r>
      <w:r w:rsidRPr="00630C48">
        <w:rPr>
          <w:rFonts w:ascii="仿宋_GB2312" w:eastAsia="仿宋_GB2312" w:hAnsi="宋体" w:cs="Mongolian Baiti" w:hint="eastAsia"/>
          <w:kern w:val="1"/>
          <w:sz w:val="32"/>
          <w:szCs w:val="32"/>
        </w:rPr>
        <w:t>：</w:t>
      </w:r>
      <w:r w:rsidR="002A23C0" w:rsidRPr="00734A35">
        <w:rPr>
          <w:rFonts w:ascii="仿宋_GB2312" w:eastAsia="仿宋_GB2312" w:hAnsi="Times New Roman" w:cs="仿宋_GB2312" w:hint="eastAsia"/>
          <w:sz w:val="32"/>
          <w:szCs w:val="32"/>
        </w:rPr>
        <w:t>济南市钢城区</w:t>
      </w:r>
      <w:r w:rsidR="002A23C0">
        <w:rPr>
          <w:rFonts w:ascii="仿宋_GB2312" w:eastAsia="仿宋_GB2312" w:hAnsi="Times New Roman" w:cs="仿宋_GB2312" w:hint="eastAsia"/>
          <w:sz w:val="32"/>
          <w:szCs w:val="32"/>
        </w:rPr>
        <w:t>大力酒水经营部</w:t>
      </w:r>
    </w:p>
    <w:p w:rsidR="006049C1" w:rsidRPr="00630C48" w:rsidRDefault="006049C1" w:rsidP="006049C1">
      <w:pPr>
        <w:spacing w:line="520" w:lineRule="exact"/>
        <w:rPr>
          <w:rFonts w:ascii="仿宋_GB2312" w:eastAsia="仿宋_GB2312" w:hAnsi="Times New Roman" w:cs="仿宋_GB2312"/>
          <w:sz w:val="32"/>
          <w:szCs w:val="32"/>
        </w:rPr>
      </w:pPr>
      <w:r w:rsidRPr="00630C48">
        <w:rPr>
          <w:rFonts w:ascii="仿宋_GB2312" w:eastAsia="仿宋_GB2312" w:hAnsi="Times New Roman" w:cs="仿宋_GB2312" w:hint="eastAsia"/>
          <w:sz w:val="32"/>
          <w:szCs w:val="32"/>
        </w:rPr>
        <w:t>主体资格证照名称：营业执照</w:t>
      </w:r>
    </w:p>
    <w:p w:rsidR="006049C1" w:rsidRDefault="006049C1" w:rsidP="006049C1">
      <w:pPr>
        <w:spacing w:line="520" w:lineRule="exact"/>
        <w:rPr>
          <w:rFonts w:ascii="仿宋_GB2312" w:eastAsia="仿宋_GB2312" w:hAnsi="Times New Roman" w:cs="仿宋_GB2312"/>
          <w:bCs/>
          <w:sz w:val="32"/>
          <w:szCs w:val="32"/>
        </w:rPr>
      </w:pPr>
      <w:r w:rsidRPr="00630C48">
        <w:rPr>
          <w:rFonts w:ascii="仿宋_GB2312" w:eastAsia="仿宋_GB2312" w:hAnsi="Times New Roman" w:cs="仿宋_GB2312" w:hint="eastAsia"/>
          <w:sz w:val="32"/>
          <w:szCs w:val="32"/>
        </w:rPr>
        <w:t>统一社会信用代码：</w:t>
      </w:r>
      <w:r w:rsidR="002A23C0" w:rsidRPr="00C720DC">
        <w:rPr>
          <w:rFonts w:ascii="仿宋_GB2312" w:eastAsia="仿宋_GB2312" w:hAnsi="Times New Roman" w:cs="仿宋_GB2312" w:hint="eastAsia"/>
          <w:sz w:val="32"/>
          <w:szCs w:val="32"/>
        </w:rPr>
        <w:t>92370117MA</w:t>
      </w:r>
      <w:r w:rsidR="004D52DE">
        <w:rPr>
          <w:rFonts w:ascii="仿宋_GB2312" w:eastAsia="仿宋_GB2312" w:hAnsi="仿宋" w:cs="仿宋_GB2312" w:hint="eastAsia"/>
          <w:color w:val="000000"/>
          <w:sz w:val="32"/>
          <w:szCs w:val="32"/>
        </w:rPr>
        <w:t>********</w:t>
      </w:r>
    </w:p>
    <w:p w:rsidR="006049C1" w:rsidRPr="00630C48" w:rsidRDefault="006049C1" w:rsidP="006049C1">
      <w:pPr>
        <w:spacing w:line="520" w:lineRule="exact"/>
        <w:rPr>
          <w:rFonts w:ascii="仿宋_GB2312" w:eastAsia="仿宋_GB2312" w:hAnsi="Times New Roman" w:cs="仿宋_GB2312"/>
          <w:sz w:val="32"/>
          <w:szCs w:val="32"/>
        </w:rPr>
      </w:pPr>
      <w:r w:rsidRPr="00630C48">
        <w:rPr>
          <w:rFonts w:ascii="仿宋_GB2312" w:eastAsia="仿宋_GB2312" w:hAnsi="Times New Roman" w:cs="仿宋_GB2312" w:hint="eastAsia"/>
          <w:sz w:val="32"/>
          <w:szCs w:val="32"/>
        </w:rPr>
        <w:t>负责人：</w:t>
      </w:r>
      <w:r w:rsidR="002A23C0">
        <w:rPr>
          <w:rFonts w:ascii="仿宋_GB2312" w:eastAsia="仿宋_GB2312" w:hAnsi="Times New Roman" w:cs="仿宋_GB2312" w:hint="eastAsia"/>
          <w:sz w:val="32"/>
          <w:szCs w:val="32"/>
        </w:rPr>
        <w:t>高登勤</w:t>
      </w:r>
    </w:p>
    <w:p w:rsidR="006049C1" w:rsidRPr="00630C48" w:rsidRDefault="006049C1" w:rsidP="006049C1">
      <w:pPr>
        <w:spacing w:line="520" w:lineRule="exact"/>
        <w:rPr>
          <w:rFonts w:ascii="仿宋_GB2312" w:eastAsia="仿宋_GB2312" w:hAnsi="宋体" w:cs="仿宋_GB2312"/>
          <w:sz w:val="32"/>
          <w:szCs w:val="32"/>
        </w:rPr>
      </w:pPr>
      <w:r w:rsidRPr="00630C48">
        <w:rPr>
          <w:rFonts w:ascii="仿宋_GB2312" w:eastAsia="仿宋_GB2312" w:hAnsi="Times New Roman" w:cs="仿宋_GB2312" w:hint="eastAsia"/>
          <w:sz w:val="32"/>
          <w:szCs w:val="32"/>
        </w:rPr>
        <w:t>住所：</w:t>
      </w:r>
      <w:r w:rsidR="002A23C0" w:rsidRPr="00C720DC">
        <w:rPr>
          <w:rFonts w:ascii="仿宋_GB2312" w:eastAsia="仿宋_GB2312" w:hAnsi="Times New Roman" w:cs="仿宋_GB2312" w:hint="eastAsia"/>
          <w:sz w:val="32"/>
          <w:szCs w:val="32"/>
        </w:rPr>
        <w:t>钢城区汶源街道友谊大街</w:t>
      </w:r>
      <w:r w:rsidR="004D52DE">
        <w:rPr>
          <w:rFonts w:ascii="仿宋_GB2312" w:eastAsia="仿宋_GB2312" w:hAnsi="仿宋" w:cs="仿宋_GB2312" w:hint="eastAsia"/>
          <w:color w:val="000000"/>
          <w:sz w:val="32"/>
          <w:szCs w:val="32"/>
        </w:rPr>
        <w:t>********</w:t>
      </w:r>
      <w:r w:rsidR="002A23C0" w:rsidRPr="00C720DC">
        <w:rPr>
          <w:rFonts w:ascii="仿宋_GB2312" w:eastAsia="仿宋_GB2312" w:hAnsi="Times New Roman" w:cs="仿宋_GB2312" w:hint="eastAsia"/>
          <w:sz w:val="32"/>
          <w:szCs w:val="32"/>
        </w:rPr>
        <w:t>东60米</w:t>
      </w:r>
      <w:r w:rsidRPr="00630C48">
        <w:rPr>
          <w:rFonts w:ascii="仿宋_GB2312" w:eastAsia="仿宋_GB2312" w:hAnsi="宋体" w:cs="仿宋_GB2312"/>
          <w:sz w:val="32"/>
          <w:szCs w:val="32"/>
        </w:rPr>
        <w:t xml:space="preserve">                                  </w:t>
      </w:r>
    </w:p>
    <w:p w:rsidR="006049C1" w:rsidRPr="00630C48" w:rsidRDefault="006049C1" w:rsidP="006049C1">
      <w:pPr>
        <w:spacing w:line="520" w:lineRule="exact"/>
        <w:rPr>
          <w:rFonts w:ascii="仿宋_GB2312" w:eastAsia="仿宋_GB2312" w:hAnsi="宋体" w:cs="仿宋_GB2312"/>
          <w:sz w:val="32"/>
          <w:szCs w:val="32"/>
        </w:rPr>
      </w:pPr>
      <w:r w:rsidRPr="00630C48">
        <w:rPr>
          <w:rFonts w:ascii="仿宋_GB2312" w:eastAsia="仿宋_GB2312" w:hAnsi="宋体" w:cs="仿宋_GB2312" w:hint="eastAsia"/>
          <w:sz w:val="32"/>
          <w:szCs w:val="32"/>
        </w:rPr>
        <w:t>身份证号码：</w:t>
      </w:r>
      <w:r w:rsidR="002A23C0">
        <w:rPr>
          <w:rFonts w:ascii="仿宋_GB2312" w:eastAsia="仿宋_GB2312" w:hAnsi="Times New Roman" w:cs="仿宋_GB2312" w:hint="eastAsia"/>
          <w:sz w:val="32"/>
          <w:szCs w:val="32"/>
        </w:rPr>
        <w:t>371203</w:t>
      </w:r>
      <w:r w:rsidR="004D52DE">
        <w:rPr>
          <w:rFonts w:ascii="仿宋_GB2312" w:eastAsia="仿宋_GB2312" w:hAnsi="仿宋" w:cs="仿宋_GB2312" w:hint="eastAsia"/>
          <w:color w:val="000000"/>
          <w:sz w:val="32"/>
          <w:szCs w:val="32"/>
        </w:rPr>
        <w:t>************</w:t>
      </w:r>
      <w:r w:rsidRPr="00630C48">
        <w:rPr>
          <w:rFonts w:ascii="仿宋_GB2312" w:eastAsia="仿宋_GB2312" w:hAnsi="宋体" w:cs="仿宋_GB2312"/>
          <w:sz w:val="32"/>
          <w:szCs w:val="32"/>
        </w:rPr>
        <w:t xml:space="preserve">                      </w:t>
      </w:r>
    </w:p>
    <w:p w:rsidR="006049C1" w:rsidRPr="00630C48" w:rsidRDefault="006049C1" w:rsidP="006049C1">
      <w:pPr>
        <w:spacing w:line="520" w:lineRule="exact"/>
        <w:rPr>
          <w:rFonts w:ascii="仿宋_GB2312" w:eastAsia="仿宋_GB2312" w:hAnsi="宋体" w:cs="仿宋_GB2312"/>
          <w:sz w:val="32"/>
          <w:szCs w:val="32"/>
        </w:rPr>
      </w:pPr>
      <w:r w:rsidRPr="00630C48">
        <w:rPr>
          <w:rFonts w:ascii="仿宋_GB2312" w:eastAsia="仿宋_GB2312" w:hAnsi="宋体" w:cs="仿宋_GB2312" w:hint="eastAsia"/>
          <w:sz w:val="32"/>
          <w:szCs w:val="32"/>
        </w:rPr>
        <w:t>联系电话：</w:t>
      </w:r>
      <w:r w:rsidR="002A23C0" w:rsidRPr="00C720DC">
        <w:rPr>
          <w:rFonts w:ascii="仿宋_GB2312" w:eastAsia="仿宋_GB2312" w:hAnsi="Times New Roman" w:cs="仿宋_GB2312" w:hint="eastAsia"/>
          <w:sz w:val="32"/>
          <w:szCs w:val="32"/>
        </w:rPr>
        <w:t>186</w:t>
      </w:r>
      <w:r w:rsidR="004D52DE">
        <w:rPr>
          <w:rFonts w:ascii="仿宋_GB2312" w:eastAsia="仿宋_GB2312" w:hAnsi="仿宋" w:cs="仿宋_GB2312" w:hint="eastAsia"/>
          <w:color w:val="000000"/>
          <w:sz w:val="32"/>
          <w:szCs w:val="32"/>
        </w:rPr>
        <w:t>********</w:t>
      </w:r>
      <w:r w:rsidRPr="00630C48">
        <w:rPr>
          <w:rFonts w:ascii="仿宋_GB2312" w:eastAsia="仿宋_GB2312" w:hAnsi="宋体" w:cs="仿宋_GB2312"/>
          <w:sz w:val="32"/>
          <w:szCs w:val="32"/>
        </w:rPr>
        <w:t xml:space="preserve">     </w:t>
      </w:r>
      <w:r w:rsidRPr="00630C48">
        <w:rPr>
          <w:rFonts w:ascii="仿宋_GB2312" w:eastAsia="仿宋_GB2312" w:hAnsi="宋体" w:cs="仿宋_GB2312" w:hint="eastAsia"/>
          <w:sz w:val="32"/>
          <w:szCs w:val="32"/>
        </w:rPr>
        <w:t>其他联系方式：</w:t>
      </w:r>
      <w:r w:rsidRPr="00630C48">
        <w:rPr>
          <w:rFonts w:ascii="仿宋_GB2312" w:eastAsia="仿宋_GB2312" w:hAnsi="宋体" w:cs="仿宋_GB2312"/>
          <w:sz w:val="32"/>
          <w:szCs w:val="32"/>
        </w:rPr>
        <w:t xml:space="preserve">                </w:t>
      </w:r>
    </w:p>
    <w:p w:rsidR="006049C1" w:rsidRDefault="006049C1" w:rsidP="006049C1">
      <w:pPr>
        <w:spacing w:line="480" w:lineRule="exact"/>
        <w:rPr>
          <w:rFonts w:ascii="仿宋_GB2312" w:eastAsia="仿宋_GB2312" w:hAnsi="宋体" w:cs="仿宋_GB2312"/>
          <w:sz w:val="32"/>
          <w:szCs w:val="32"/>
        </w:rPr>
      </w:pPr>
      <w:r w:rsidRPr="00630C48">
        <w:rPr>
          <w:rFonts w:ascii="仿宋_GB2312" w:eastAsia="仿宋_GB2312" w:hAnsi="宋体" w:cs="仿宋_GB2312" w:hint="eastAsia"/>
          <w:sz w:val="32"/>
          <w:szCs w:val="32"/>
        </w:rPr>
        <w:t>联系地址：</w:t>
      </w:r>
      <w:r w:rsidR="002A23C0">
        <w:rPr>
          <w:rFonts w:ascii="仿宋_GB2312" w:eastAsia="仿宋_GB2312" w:hAnsi="宋体" w:cs="仿宋_GB2312" w:hint="eastAsia"/>
          <w:sz w:val="32"/>
          <w:szCs w:val="32"/>
        </w:rPr>
        <w:t>钢城区艾山街道庙子村</w:t>
      </w:r>
      <w:r w:rsidR="004D52DE">
        <w:rPr>
          <w:rFonts w:ascii="仿宋_GB2312" w:eastAsia="仿宋_GB2312" w:hAnsi="仿宋" w:cs="仿宋_GB2312" w:hint="eastAsia"/>
          <w:color w:val="000000"/>
          <w:sz w:val="32"/>
          <w:szCs w:val="32"/>
        </w:rPr>
        <w:t>******</w:t>
      </w:r>
      <w:r w:rsidR="002A23C0">
        <w:rPr>
          <w:rFonts w:ascii="仿宋_GB2312" w:eastAsia="仿宋_GB2312" w:hAnsi="宋体" w:cs="仿宋_GB2312" w:hint="eastAsia"/>
          <w:sz w:val="32"/>
          <w:szCs w:val="32"/>
        </w:rPr>
        <w:t>24号</w:t>
      </w:r>
    </w:p>
    <w:p w:rsidR="007C732B" w:rsidRPr="00CD2B28" w:rsidRDefault="007C732B" w:rsidP="006049C1">
      <w:pPr>
        <w:spacing w:line="480" w:lineRule="exact"/>
        <w:rPr>
          <w:rFonts w:ascii="仿宋_GB2312" w:eastAsia="仿宋_GB2312" w:hAnsi="宋体" w:cs="仿宋"/>
          <w:color w:val="000000"/>
          <w:sz w:val="32"/>
          <w:szCs w:val="32"/>
        </w:rPr>
      </w:pPr>
      <w:r w:rsidRPr="00CD2B28">
        <w:rPr>
          <w:rFonts w:ascii="仿宋_GB2312" w:eastAsia="仿宋_GB2312" w:hAnsi="宋体" w:cs="Mongolian Baiti"/>
          <w:kern w:val="1"/>
          <w:sz w:val="32"/>
          <w:szCs w:val="32"/>
        </w:rPr>
        <w:t xml:space="preserve"> </w:t>
      </w:r>
      <w:r w:rsidR="00002B9A">
        <w:rPr>
          <w:rFonts w:ascii="仿宋_GB2312" w:eastAsia="仿宋_GB2312" w:hAnsi="宋体" w:cs="Mongolian Baiti" w:hint="eastAsia"/>
          <w:kern w:val="1"/>
          <w:sz w:val="32"/>
          <w:szCs w:val="32"/>
        </w:rPr>
        <w:t xml:space="preserve">   </w:t>
      </w:r>
    </w:p>
    <w:p w:rsidR="002A23C0" w:rsidRPr="00C720DC" w:rsidRDefault="002A23C0" w:rsidP="002A23C0">
      <w:pPr>
        <w:spacing w:line="520" w:lineRule="exact"/>
        <w:ind w:firstLineChars="200" w:firstLine="640"/>
        <w:rPr>
          <w:rFonts w:ascii="仿宋_GB2312" w:eastAsia="仿宋_GB2312" w:hAnsi="Times New Roman" w:cs="仿宋_GB2312"/>
          <w:sz w:val="32"/>
          <w:szCs w:val="32"/>
        </w:rPr>
      </w:pPr>
      <w:r w:rsidRPr="00C720DC">
        <w:rPr>
          <w:rFonts w:ascii="仿宋_GB2312" w:eastAsia="仿宋_GB2312" w:hAnsi="Times New Roman" w:cs="仿宋_GB2312" w:hint="eastAsia"/>
          <w:sz w:val="32"/>
          <w:szCs w:val="32"/>
        </w:rPr>
        <w:t>2023年6月26日</w:t>
      </w:r>
      <w:r w:rsidR="00047321">
        <w:rPr>
          <w:rFonts w:ascii="仿宋_GB2312" w:eastAsia="仿宋_GB2312" w:hAnsi="Times New Roman" w:cs="仿宋_GB2312" w:hint="eastAsia"/>
          <w:sz w:val="32"/>
          <w:szCs w:val="32"/>
        </w:rPr>
        <w:t>，</w:t>
      </w:r>
      <w:r w:rsidRPr="00C720DC">
        <w:rPr>
          <w:rFonts w:ascii="仿宋_GB2312" w:eastAsia="仿宋_GB2312" w:hAnsi="Times New Roman" w:cs="仿宋_GB2312" w:hint="eastAsia"/>
          <w:sz w:val="32"/>
          <w:szCs w:val="32"/>
        </w:rPr>
        <w:t>莱芜市钢城区烟草专卖局执法人员在监督检查时发现</w:t>
      </w:r>
      <w:r w:rsidR="00047321">
        <w:rPr>
          <w:rFonts w:ascii="仿宋_GB2312" w:eastAsia="仿宋_GB2312" w:hAnsi="Times New Roman" w:cs="仿宋_GB2312" w:hint="eastAsia"/>
          <w:sz w:val="32"/>
          <w:szCs w:val="32"/>
        </w:rPr>
        <w:t>当事人</w:t>
      </w:r>
      <w:r w:rsidRPr="00C720DC">
        <w:rPr>
          <w:rFonts w:ascii="仿宋_GB2312" w:eastAsia="仿宋_GB2312" w:hAnsi="Times New Roman" w:cs="仿宋_GB2312" w:hint="eastAsia"/>
          <w:sz w:val="32"/>
          <w:szCs w:val="32"/>
        </w:rPr>
        <w:t>场所内存放有南京（炫赫门）7.4条共计92个品种，115.1条卷烟，依法予以先行登记保存。</w:t>
      </w:r>
    </w:p>
    <w:p w:rsidR="002A23C0" w:rsidRDefault="002A23C0" w:rsidP="002A23C0">
      <w:pPr>
        <w:spacing w:line="520" w:lineRule="exact"/>
        <w:ind w:firstLineChars="200" w:firstLine="640"/>
        <w:rPr>
          <w:rFonts w:ascii="仿宋_GB2312" w:eastAsia="仿宋_GB2312" w:hAnsi="Times New Roman" w:cs="仿宋_GB2312"/>
          <w:sz w:val="32"/>
          <w:szCs w:val="32"/>
        </w:rPr>
      </w:pPr>
      <w:r w:rsidRPr="00C720DC">
        <w:rPr>
          <w:rFonts w:ascii="仿宋_GB2312" w:eastAsia="仿宋_GB2312" w:hAnsi="Times New Roman" w:cs="仿宋_GB2312" w:hint="eastAsia"/>
          <w:sz w:val="32"/>
          <w:szCs w:val="32"/>
        </w:rPr>
        <w:t>2023年7月6日，莱芜市钢城区烟草专卖局依据《烟草专卖行政处罚程序规定》的规定将该案件移送我局。</w:t>
      </w:r>
    </w:p>
    <w:p w:rsidR="002A23C0" w:rsidRPr="00BE7E64" w:rsidRDefault="002A23C0" w:rsidP="002A23C0">
      <w:pPr>
        <w:spacing w:line="520" w:lineRule="exact"/>
        <w:ind w:firstLineChars="200" w:firstLine="640"/>
        <w:rPr>
          <w:rFonts w:ascii="仿宋_GB2312" w:eastAsia="仿宋_GB2312" w:hAnsi="Times New Roman" w:cs="仿宋_GB2312"/>
          <w:sz w:val="32"/>
          <w:szCs w:val="32"/>
        </w:rPr>
      </w:pPr>
      <w:r w:rsidRPr="00D257FE">
        <w:rPr>
          <w:rFonts w:ascii="仿宋_GB2312" w:eastAsia="仿宋_GB2312" w:hAnsi="Times New Roman" w:cs="仿宋_GB2312"/>
          <w:sz w:val="32"/>
          <w:szCs w:val="32"/>
        </w:rPr>
        <w:t>20</w:t>
      </w:r>
      <w:r>
        <w:rPr>
          <w:rFonts w:ascii="仿宋_GB2312" w:eastAsia="仿宋_GB2312" w:hAnsi="Times New Roman" w:cs="仿宋_GB2312"/>
          <w:sz w:val="32"/>
          <w:szCs w:val="32"/>
        </w:rPr>
        <w:t>2</w:t>
      </w:r>
      <w:r>
        <w:rPr>
          <w:rFonts w:ascii="仿宋_GB2312" w:eastAsia="仿宋_GB2312" w:hAnsi="Times New Roman" w:cs="仿宋_GB2312" w:hint="eastAsia"/>
          <w:sz w:val="32"/>
          <w:szCs w:val="32"/>
        </w:rPr>
        <w:t>3</w:t>
      </w:r>
      <w:r w:rsidRPr="00D257FE">
        <w:rPr>
          <w:rFonts w:ascii="仿宋_GB2312" w:eastAsia="仿宋_GB2312" w:hAnsi="Times New Roman" w:cs="仿宋_GB2312" w:hint="eastAsia"/>
          <w:sz w:val="32"/>
          <w:szCs w:val="32"/>
        </w:rPr>
        <w:t>年</w:t>
      </w:r>
      <w:r>
        <w:rPr>
          <w:rFonts w:ascii="仿宋_GB2312" w:eastAsia="仿宋_GB2312" w:hAnsi="Times New Roman" w:cs="仿宋_GB2312" w:hint="eastAsia"/>
          <w:sz w:val="32"/>
          <w:szCs w:val="32"/>
        </w:rPr>
        <w:t>7</w:t>
      </w:r>
      <w:r w:rsidRPr="00D257FE">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6</w:t>
      </w:r>
      <w:r w:rsidRPr="00D257FE">
        <w:rPr>
          <w:rFonts w:ascii="仿宋_GB2312" w:eastAsia="仿宋_GB2312" w:hAnsi="Times New Roman" w:cs="仿宋_GB2312" w:hint="eastAsia"/>
          <w:sz w:val="32"/>
          <w:szCs w:val="32"/>
        </w:rPr>
        <w:t>日，我局依法</w:t>
      </w:r>
      <w:r>
        <w:rPr>
          <w:rFonts w:ascii="仿宋_GB2312" w:eastAsia="仿宋_GB2312" w:hAnsi="Times New Roman" w:cs="仿宋_GB2312" w:hint="eastAsia"/>
          <w:sz w:val="32"/>
          <w:szCs w:val="32"/>
        </w:rPr>
        <w:t>予以</w:t>
      </w:r>
      <w:r w:rsidRPr="00D257FE">
        <w:rPr>
          <w:rFonts w:ascii="仿宋_GB2312" w:eastAsia="仿宋_GB2312" w:hAnsi="Times New Roman" w:cs="仿宋_GB2312" w:hint="eastAsia"/>
          <w:sz w:val="32"/>
          <w:szCs w:val="32"/>
        </w:rPr>
        <w:t>立案</w:t>
      </w:r>
      <w:r>
        <w:rPr>
          <w:rFonts w:ascii="仿宋_GB2312" w:eastAsia="仿宋_GB2312" w:hAnsi="Times New Roman" w:cs="仿宋_GB2312" w:hint="eastAsia"/>
          <w:sz w:val="32"/>
          <w:szCs w:val="32"/>
        </w:rPr>
        <w:t>查处</w:t>
      </w:r>
      <w:r w:rsidRPr="00BE7E64">
        <w:rPr>
          <w:rFonts w:ascii="仿宋_GB2312" w:eastAsia="仿宋_GB2312" w:hAnsi="Times New Roman" w:cs="仿宋_GB2312" w:hint="eastAsia"/>
          <w:sz w:val="32"/>
          <w:szCs w:val="32"/>
        </w:rPr>
        <w:t>。</w:t>
      </w:r>
    </w:p>
    <w:p w:rsidR="007C732B" w:rsidRPr="00D257FE" w:rsidRDefault="002A23C0" w:rsidP="002A23C0">
      <w:pPr>
        <w:spacing w:line="480" w:lineRule="exact"/>
        <w:ind w:firstLineChars="200" w:firstLine="640"/>
        <w:rPr>
          <w:rFonts w:ascii="仿宋_GB2312" w:eastAsia="仿宋_GB2312" w:hAnsi="Times New Roman" w:cs="仿宋_GB2312"/>
          <w:sz w:val="32"/>
          <w:szCs w:val="32"/>
        </w:rPr>
      </w:pPr>
      <w:r>
        <w:rPr>
          <w:rFonts w:ascii="仿宋_GB2312" w:eastAsia="仿宋_GB2312" w:hAnsi="Times New Roman" w:cs="仿宋_GB2312"/>
          <w:sz w:val="32"/>
          <w:szCs w:val="32"/>
        </w:rPr>
        <w:t>202</w:t>
      </w:r>
      <w:r>
        <w:rPr>
          <w:rFonts w:ascii="仿宋_GB2312" w:eastAsia="仿宋_GB2312" w:hAnsi="Times New Roman" w:cs="仿宋_GB2312" w:hint="eastAsia"/>
          <w:sz w:val="32"/>
          <w:szCs w:val="32"/>
        </w:rPr>
        <w:t>3年7</w:t>
      </w:r>
      <w:r w:rsidRPr="00D257FE">
        <w:rPr>
          <w:rFonts w:ascii="仿宋_GB2312" w:eastAsia="仿宋_GB2312" w:hAnsi="Times New Roman" w:cs="仿宋_GB2312" w:hint="eastAsia"/>
          <w:sz w:val="32"/>
          <w:szCs w:val="32"/>
        </w:rPr>
        <w:t>月</w:t>
      </w:r>
      <w:r>
        <w:rPr>
          <w:rFonts w:ascii="仿宋_GB2312" w:eastAsia="仿宋_GB2312" w:hAnsi="Times New Roman" w:cs="仿宋_GB2312" w:hint="eastAsia"/>
          <w:sz w:val="32"/>
          <w:szCs w:val="32"/>
        </w:rPr>
        <w:t>18</w:t>
      </w:r>
      <w:r w:rsidRPr="00D257FE">
        <w:rPr>
          <w:rFonts w:ascii="仿宋_GB2312" w:eastAsia="仿宋_GB2312" w:hAnsi="Times New Roman" w:cs="仿宋_GB2312" w:hint="eastAsia"/>
          <w:sz w:val="32"/>
          <w:szCs w:val="32"/>
        </w:rPr>
        <w:t>日，我局对</w:t>
      </w:r>
      <w:r>
        <w:rPr>
          <w:rFonts w:ascii="仿宋_GB2312" w:eastAsia="仿宋_GB2312" w:hAnsi="Times New Roman" w:cs="仿宋_GB2312" w:hint="eastAsia"/>
          <w:sz w:val="32"/>
          <w:szCs w:val="32"/>
        </w:rPr>
        <w:t>当事人委托代理人</w:t>
      </w:r>
      <w:r w:rsidRPr="00D257FE">
        <w:rPr>
          <w:rFonts w:ascii="仿宋_GB2312" w:eastAsia="仿宋_GB2312" w:hAnsi="Times New Roman" w:cs="仿宋_GB2312" w:hint="eastAsia"/>
          <w:sz w:val="32"/>
          <w:szCs w:val="32"/>
        </w:rPr>
        <w:t>进行了询问调查，并提取了</w:t>
      </w:r>
      <w:r>
        <w:rPr>
          <w:rFonts w:ascii="仿宋_GB2312" w:eastAsia="仿宋_GB2312" w:hAnsi="Times New Roman" w:cs="仿宋_GB2312" w:hint="eastAsia"/>
          <w:sz w:val="32"/>
          <w:szCs w:val="32"/>
        </w:rPr>
        <w:t>当事人</w:t>
      </w:r>
      <w:r w:rsidRPr="00D257FE">
        <w:rPr>
          <w:rFonts w:ascii="仿宋_GB2312" w:eastAsia="仿宋_GB2312" w:hAnsi="Times New Roman" w:cs="仿宋_GB2312" w:hint="eastAsia"/>
          <w:sz w:val="32"/>
          <w:szCs w:val="32"/>
        </w:rPr>
        <w:t>的</w:t>
      </w:r>
      <w:r>
        <w:rPr>
          <w:rFonts w:ascii="仿宋_GB2312" w:eastAsia="仿宋_GB2312" w:hAnsi="Times New Roman" w:cs="仿宋_GB2312" w:hint="eastAsia"/>
          <w:sz w:val="32"/>
          <w:szCs w:val="32"/>
        </w:rPr>
        <w:t>营业执照、身份证</w:t>
      </w:r>
      <w:r w:rsidRPr="00D257FE">
        <w:rPr>
          <w:rFonts w:ascii="仿宋_GB2312" w:eastAsia="仿宋_GB2312" w:hAnsi="Times New Roman" w:cs="仿宋_GB2312" w:hint="eastAsia"/>
          <w:sz w:val="32"/>
          <w:szCs w:val="32"/>
        </w:rPr>
        <w:t>复印件</w:t>
      </w:r>
      <w:r w:rsidR="007C732B" w:rsidRPr="00D257FE">
        <w:rPr>
          <w:rFonts w:ascii="仿宋_GB2312" w:eastAsia="仿宋_GB2312" w:hAnsi="Times New Roman" w:cs="仿宋_GB2312" w:hint="eastAsia"/>
          <w:sz w:val="32"/>
          <w:szCs w:val="32"/>
        </w:rPr>
        <w:t>。</w:t>
      </w:r>
    </w:p>
    <w:p w:rsidR="007C732B" w:rsidRDefault="002A23C0" w:rsidP="00002B9A">
      <w:pPr>
        <w:spacing w:line="480" w:lineRule="exact"/>
        <w:ind w:firstLineChars="200" w:firstLine="640"/>
        <w:rPr>
          <w:rFonts w:ascii="仿宋_GB2312" w:eastAsia="仿宋_GB2312" w:hAnsi="仿宋"/>
          <w:kern w:val="0"/>
          <w:sz w:val="32"/>
          <w:szCs w:val="32"/>
        </w:rPr>
      </w:pPr>
      <w:r w:rsidRPr="00D257FE">
        <w:rPr>
          <w:rFonts w:ascii="仿宋_GB2312" w:eastAsia="仿宋_GB2312" w:hAnsi="Times New Roman" w:cs="仿宋_GB2312" w:hint="eastAsia"/>
          <w:sz w:val="32"/>
          <w:szCs w:val="32"/>
        </w:rPr>
        <w:t>经调查核实，</w:t>
      </w:r>
      <w:r>
        <w:rPr>
          <w:rFonts w:ascii="仿宋_GB2312" w:eastAsia="仿宋_GB2312" w:hAnsi="仿宋" w:hint="eastAsia"/>
          <w:kern w:val="0"/>
          <w:sz w:val="32"/>
          <w:szCs w:val="32"/>
        </w:rPr>
        <w:t>当事人从</w:t>
      </w:r>
      <w:r>
        <w:rPr>
          <w:rFonts w:ascii="仿宋_GB2312" w:eastAsia="仿宋_GB2312" w:hAnsi="宋体" w:cs="仿宋" w:hint="eastAsia"/>
          <w:sz w:val="32"/>
          <w:szCs w:val="32"/>
        </w:rPr>
        <w:t>周边超市里购买南京（炫赫门）7.4条，</w:t>
      </w:r>
      <w:r w:rsidR="004D52DE">
        <w:rPr>
          <w:rFonts w:ascii="仿宋_GB2312" w:eastAsia="仿宋_GB2312" w:hAnsi="宋体" w:cs="仿宋" w:hint="eastAsia"/>
          <w:sz w:val="32"/>
          <w:szCs w:val="32"/>
        </w:rPr>
        <w:t>等</w:t>
      </w:r>
      <w:r w:rsidR="004D52DE" w:rsidRPr="00C720DC">
        <w:rPr>
          <w:rFonts w:ascii="仿宋_GB2312" w:eastAsia="仿宋_GB2312" w:hAnsi="Times New Roman" w:cs="仿宋_GB2312" w:hint="eastAsia"/>
          <w:sz w:val="32"/>
          <w:szCs w:val="32"/>
        </w:rPr>
        <w:t>共计92个品种，115.1条卷烟</w:t>
      </w:r>
      <w:r>
        <w:rPr>
          <w:rFonts w:ascii="仿宋_GB2312" w:eastAsia="仿宋_GB2312" w:hAnsi="仿宋" w:cs="仿宋_GB2312" w:hint="eastAsia"/>
          <w:color w:val="000000"/>
          <w:sz w:val="32"/>
          <w:szCs w:val="32"/>
        </w:rPr>
        <w:t>。按照销售价格计算，上述</w:t>
      </w:r>
      <w:r w:rsidRPr="00B2037F">
        <w:rPr>
          <w:rFonts w:ascii="Times New Roman" w:eastAsia="仿宋_GB2312" w:hAnsi="Times New Roman" w:cs="Mongolian Baiti" w:hint="eastAsia"/>
          <w:color w:val="00000A"/>
          <w:sz w:val="32"/>
          <w:szCs w:val="32"/>
        </w:rPr>
        <w:t>烟草制品</w:t>
      </w:r>
      <w:r>
        <w:rPr>
          <w:rFonts w:ascii="仿宋_GB2312" w:eastAsia="仿宋_GB2312" w:hAnsi="仿宋" w:cs="仿宋_GB2312" w:hint="eastAsia"/>
          <w:color w:val="000000"/>
          <w:sz w:val="32"/>
          <w:szCs w:val="32"/>
        </w:rPr>
        <w:t>货值金额为46550.5元，依据已有证据无法认定实际销售，故</w:t>
      </w:r>
      <w:r>
        <w:rPr>
          <w:rFonts w:ascii="仿宋_GB2312" w:eastAsia="仿宋_GB2312" w:hAnsi="Times New Roman" w:cs="仿宋_GB2312" w:hint="eastAsia"/>
          <w:sz w:val="32"/>
          <w:szCs w:val="32"/>
        </w:rPr>
        <w:t>无违法所得</w:t>
      </w:r>
      <w:r w:rsidR="007C732B">
        <w:rPr>
          <w:rFonts w:ascii="仿宋_GB2312" w:eastAsia="仿宋_GB2312" w:hAnsi="仿宋" w:hint="eastAsia"/>
          <w:kern w:val="0"/>
          <w:sz w:val="32"/>
          <w:szCs w:val="32"/>
        </w:rPr>
        <w:t>。</w:t>
      </w:r>
    </w:p>
    <w:p w:rsidR="007C732B" w:rsidRPr="00CD2B28" w:rsidRDefault="007C732B" w:rsidP="00002B9A">
      <w:pPr>
        <w:spacing w:line="480" w:lineRule="exact"/>
        <w:ind w:firstLineChars="200" w:firstLine="640"/>
        <w:rPr>
          <w:rFonts w:ascii="仿宋_GB2312" w:eastAsia="仿宋_GB2312" w:hAnsi="宋体" w:cs="仿宋"/>
          <w:color w:val="000000"/>
          <w:sz w:val="32"/>
          <w:szCs w:val="32"/>
        </w:rPr>
      </w:pPr>
      <w:r w:rsidRPr="00CD2B28">
        <w:rPr>
          <w:rFonts w:ascii="仿宋_GB2312" w:eastAsia="仿宋_GB2312" w:hAnsi="宋体" w:cs="仿宋" w:hint="eastAsia"/>
          <w:color w:val="000000"/>
          <w:sz w:val="32"/>
          <w:szCs w:val="32"/>
        </w:rPr>
        <w:t>上述事实，主要有以下证据证明：</w:t>
      </w:r>
    </w:p>
    <w:p w:rsidR="002A23C0" w:rsidRPr="00791CB5" w:rsidRDefault="002A23C0" w:rsidP="002A23C0">
      <w:pPr>
        <w:pStyle w:val="a8"/>
        <w:spacing w:line="520" w:lineRule="exact"/>
        <w:ind w:firstLineChars="200" w:firstLine="640"/>
        <w:rPr>
          <w:rFonts w:ascii="仿宋_GB2312" w:eastAsia="仿宋_GB2312" w:hAnsi="楷体"/>
          <w:kern w:val="0"/>
          <w:sz w:val="32"/>
          <w:szCs w:val="32"/>
        </w:rPr>
      </w:pPr>
      <w:r w:rsidRPr="00791CB5">
        <w:rPr>
          <w:rFonts w:ascii="仿宋_GB2312" w:eastAsia="仿宋_GB2312" w:hAnsi="仿宋" w:cs="仿宋_GB2312"/>
          <w:kern w:val="0"/>
          <w:sz w:val="32"/>
          <w:szCs w:val="32"/>
        </w:rPr>
        <w:t>1.</w:t>
      </w:r>
      <w:r w:rsidRPr="003922C0">
        <w:rPr>
          <w:rFonts w:ascii="仿宋_GB2312" w:eastAsia="仿宋_GB2312" w:hAnsi="Times New Roman" w:cs="仿宋" w:hint="eastAsia"/>
          <w:sz w:val="32"/>
          <w:szCs w:val="32"/>
        </w:rPr>
        <w:t>案件来源登记表</w:t>
      </w:r>
      <w:r w:rsidRPr="003922C0">
        <w:rPr>
          <w:rFonts w:ascii="仿宋_GB2312" w:eastAsia="仿宋_GB2312" w:hAnsi="Times New Roman" w:cs="仿宋"/>
          <w:sz w:val="32"/>
          <w:szCs w:val="32"/>
        </w:rPr>
        <w:t>1</w:t>
      </w:r>
      <w:r w:rsidRPr="003922C0">
        <w:rPr>
          <w:rFonts w:ascii="仿宋_GB2312" w:eastAsia="仿宋_GB2312" w:hAnsi="Times New Roman" w:cs="仿宋" w:hint="eastAsia"/>
          <w:sz w:val="32"/>
          <w:szCs w:val="32"/>
        </w:rPr>
        <w:t>份，证明</w:t>
      </w:r>
      <w:r w:rsidRPr="00791CB5">
        <w:rPr>
          <w:rFonts w:ascii="仿宋_GB2312" w:eastAsia="仿宋_GB2312" w:hAnsi="楷体" w:hint="eastAsia"/>
          <w:kern w:val="0"/>
          <w:sz w:val="32"/>
          <w:szCs w:val="32"/>
        </w:rPr>
        <w:t>该案的线索为</w:t>
      </w:r>
      <w:r>
        <w:rPr>
          <w:rFonts w:ascii="仿宋_GB2312" w:eastAsia="仿宋_GB2312" w:hAnsi="楷体" w:hint="eastAsia"/>
          <w:kern w:val="0"/>
          <w:sz w:val="32"/>
          <w:szCs w:val="32"/>
        </w:rPr>
        <w:t>其他部门移送</w:t>
      </w:r>
      <w:r w:rsidRPr="00791CB5">
        <w:rPr>
          <w:rFonts w:ascii="仿宋_GB2312" w:eastAsia="仿宋_GB2312" w:hAnsi="楷体" w:hint="eastAsia"/>
          <w:kern w:val="0"/>
          <w:sz w:val="32"/>
          <w:szCs w:val="32"/>
        </w:rPr>
        <w:t>。</w:t>
      </w:r>
    </w:p>
    <w:p w:rsidR="002A23C0" w:rsidRDefault="002A23C0" w:rsidP="002A23C0">
      <w:pPr>
        <w:pStyle w:val="a8"/>
        <w:spacing w:line="52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lastRenderedPageBreak/>
        <w:t>2</w:t>
      </w:r>
      <w:r w:rsidRPr="00791CB5">
        <w:rPr>
          <w:rFonts w:ascii="仿宋_GB2312" w:eastAsia="仿宋_GB2312" w:hAnsi="楷体"/>
          <w:kern w:val="0"/>
          <w:sz w:val="32"/>
          <w:szCs w:val="32"/>
        </w:rPr>
        <w:t>.</w:t>
      </w:r>
      <w:r>
        <w:rPr>
          <w:rFonts w:ascii="仿宋_GB2312" w:eastAsia="仿宋_GB2312" w:hAnsi="楷体" w:hint="eastAsia"/>
          <w:kern w:val="0"/>
          <w:sz w:val="32"/>
          <w:szCs w:val="32"/>
        </w:rPr>
        <w:t>莱芜市钢城区烟草专卖局《案件移送函》（钢城烟移〔2023〕第0008号）</w:t>
      </w:r>
      <w:r w:rsidRPr="00791CB5">
        <w:rPr>
          <w:rFonts w:ascii="仿宋_GB2312" w:eastAsia="仿宋_GB2312" w:hAnsi="楷体"/>
          <w:kern w:val="0"/>
          <w:sz w:val="32"/>
          <w:szCs w:val="32"/>
        </w:rPr>
        <w:t>1</w:t>
      </w:r>
      <w:r w:rsidRPr="00791CB5">
        <w:rPr>
          <w:rFonts w:ascii="仿宋_GB2312" w:eastAsia="仿宋_GB2312" w:hAnsi="楷体" w:hint="eastAsia"/>
          <w:kern w:val="0"/>
          <w:sz w:val="32"/>
          <w:szCs w:val="32"/>
        </w:rPr>
        <w:t>份，证明：</w:t>
      </w:r>
      <w:r>
        <w:rPr>
          <w:rFonts w:ascii="仿宋_GB2312" w:eastAsia="仿宋_GB2312" w:hAnsi="楷体" w:hint="eastAsia"/>
          <w:kern w:val="0"/>
          <w:sz w:val="32"/>
          <w:szCs w:val="32"/>
        </w:rPr>
        <w:t>案件移送时间及随函附案件材料15份53页，移送财物清单5页</w:t>
      </w:r>
      <w:r w:rsidRPr="00791CB5">
        <w:rPr>
          <w:rFonts w:ascii="仿宋_GB2312" w:eastAsia="仿宋_GB2312" w:hAnsi="楷体" w:hint="eastAsia"/>
          <w:kern w:val="0"/>
          <w:sz w:val="32"/>
          <w:szCs w:val="32"/>
        </w:rPr>
        <w:t>。</w:t>
      </w:r>
    </w:p>
    <w:p w:rsidR="002A23C0" w:rsidRDefault="002A23C0" w:rsidP="002A23C0">
      <w:pPr>
        <w:pStyle w:val="a8"/>
        <w:spacing w:line="52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3.检验报告（R-WZ37S230600118）1份，证明涉案卷烟均为真品卷烟。</w:t>
      </w:r>
    </w:p>
    <w:p w:rsidR="002A23C0" w:rsidRDefault="002A23C0" w:rsidP="002A23C0">
      <w:pPr>
        <w:pStyle w:val="a8"/>
        <w:spacing w:line="52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4.莱芜市钢城区烟草专卖局《涉案烟草专卖品核价表》1份，证明涉案烟草数量、销售价格及货值金额。</w:t>
      </w:r>
    </w:p>
    <w:p w:rsidR="002A23C0" w:rsidRPr="006A0B9A" w:rsidRDefault="002A23C0" w:rsidP="002A23C0">
      <w:pPr>
        <w:pStyle w:val="a8"/>
        <w:spacing w:line="52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5.</w:t>
      </w:r>
      <w:r w:rsidRPr="006A0B9A">
        <w:rPr>
          <w:rFonts w:ascii="仿宋_GB2312" w:eastAsia="仿宋_GB2312" w:hAnsi="楷体" w:hint="eastAsia"/>
          <w:kern w:val="0"/>
          <w:sz w:val="32"/>
          <w:szCs w:val="32"/>
        </w:rPr>
        <w:t>询问调查笔录</w:t>
      </w:r>
      <w:r w:rsidRPr="006A0B9A">
        <w:rPr>
          <w:rFonts w:ascii="仿宋_GB2312" w:eastAsia="仿宋_GB2312" w:hAnsi="楷体"/>
          <w:kern w:val="0"/>
          <w:sz w:val="32"/>
          <w:szCs w:val="32"/>
        </w:rPr>
        <w:t>1</w:t>
      </w:r>
      <w:r w:rsidRPr="006A0B9A">
        <w:rPr>
          <w:rFonts w:ascii="仿宋_GB2312" w:eastAsia="仿宋_GB2312" w:hAnsi="楷体" w:hint="eastAsia"/>
          <w:kern w:val="0"/>
          <w:sz w:val="32"/>
          <w:szCs w:val="32"/>
        </w:rPr>
        <w:t>份，证明：①当事人</w:t>
      </w:r>
      <w:r>
        <w:rPr>
          <w:rFonts w:ascii="仿宋_GB2312" w:eastAsia="仿宋_GB2312" w:hAnsi="楷体" w:hint="eastAsia"/>
          <w:kern w:val="0"/>
          <w:sz w:val="32"/>
          <w:szCs w:val="32"/>
        </w:rPr>
        <w:t>承认</w:t>
      </w:r>
      <w:r w:rsidRPr="006A0B9A">
        <w:rPr>
          <w:rFonts w:ascii="仿宋_GB2312" w:eastAsia="仿宋_GB2312" w:hAnsi="楷体" w:hint="eastAsia"/>
          <w:kern w:val="0"/>
          <w:sz w:val="32"/>
          <w:szCs w:val="32"/>
        </w:rPr>
        <w:t>未</w:t>
      </w:r>
      <w:r>
        <w:rPr>
          <w:rFonts w:ascii="仿宋_GB2312" w:eastAsia="仿宋_GB2312" w:hAnsi="楷体" w:hint="eastAsia"/>
          <w:kern w:val="0"/>
          <w:sz w:val="32"/>
          <w:szCs w:val="32"/>
        </w:rPr>
        <w:t>办理</w:t>
      </w:r>
      <w:r w:rsidRPr="006A0B9A">
        <w:rPr>
          <w:rFonts w:ascii="仿宋_GB2312" w:eastAsia="仿宋_GB2312" w:hAnsi="楷体" w:hint="eastAsia"/>
          <w:kern w:val="0"/>
          <w:sz w:val="32"/>
          <w:szCs w:val="32"/>
        </w:rPr>
        <w:t>《烟草专卖零售许可证》；②当事人承认未取得烟草专卖零售许可证经营烟草制品的行为；③</w:t>
      </w:r>
      <w:r>
        <w:rPr>
          <w:rFonts w:ascii="仿宋_GB2312" w:eastAsia="仿宋_GB2312" w:hAnsi="楷体" w:hint="eastAsia"/>
          <w:kern w:val="0"/>
          <w:sz w:val="32"/>
          <w:szCs w:val="32"/>
        </w:rPr>
        <w:t>当事人</w:t>
      </w:r>
      <w:r w:rsidR="00047321">
        <w:rPr>
          <w:rFonts w:ascii="仿宋_GB2312" w:eastAsia="仿宋_GB2312" w:hAnsi="楷体" w:hint="eastAsia"/>
          <w:kern w:val="0"/>
          <w:sz w:val="32"/>
          <w:szCs w:val="32"/>
        </w:rPr>
        <w:t>陈述</w:t>
      </w:r>
      <w:r>
        <w:rPr>
          <w:rFonts w:ascii="仿宋_GB2312" w:eastAsia="仿宋_GB2312" w:hAnsi="楷体" w:hint="eastAsia"/>
          <w:kern w:val="0"/>
          <w:sz w:val="32"/>
          <w:szCs w:val="32"/>
        </w:rPr>
        <w:t>购进涉案烟草的数量及销售价格</w:t>
      </w:r>
      <w:r w:rsidRPr="006A0B9A">
        <w:rPr>
          <w:rFonts w:ascii="仿宋_GB2312" w:eastAsia="仿宋_GB2312" w:hAnsi="楷体" w:hint="eastAsia"/>
          <w:kern w:val="0"/>
          <w:sz w:val="32"/>
          <w:szCs w:val="32"/>
        </w:rPr>
        <w:t>；</w:t>
      </w:r>
      <w:r w:rsidR="00225A92" w:rsidRPr="006A0B9A">
        <w:rPr>
          <w:rFonts w:ascii="仿宋_GB2312" w:eastAsia="仿宋_GB2312" w:hAnsi="楷体"/>
          <w:kern w:val="0"/>
          <w:sz w:val="32"/>
          <w:szCs w:val="32"/>
        </w:rPr>
        <w:fldChar w:fldCharType="begin"/>
      </w:r>
      <w:r w:rsidRPr="006A0B9A">
        <w:rPr>
          <w:rFonts w:ascii="仿宋_GB2312" w:eastAsia="仿宋_GB2312" w:hAnsi="楷体"/>
          <w:kern w:val="0"/>
          <w:sz w:val="32"/>
          <w:szCs w:val="32"/>
        </w:rPr>
        <w:instrText xml:space="preserve"> </w:instrText>
      </w:r>
      <w:r w:rsidRPr="006A0B9A">
        <w:rPr>
          <w:rFonts w:ascii="仿宋_GB2312" w:eastAsia="仿宋_GB2312" w:hAnsi="楷体" w:hint="eastAsia"/>
          <w:kern w:val="0"/>
          <w:sz w:val="32"/>
          <w:szCs w:val="32"/>
        </w:rPr>
        <w:instrText>= 4 \* GB3</w:instrText>
      </w:r>
      <w:r w:rsidRPr="006A0B9A">
        <w:rPr>
          <w:rFonts w:ascii="仿宋_GB2312" w:eastAsia="仿宋_GB2312" w:hAnsi="楷体"/>
          <w:kern w:val="0"/>
          <w:sz w:val="32"/>
          <w:szCs w:val="32"/>
        </w:rPr>
        <w:instrText xml:space="preserve"> </w:instrText>
      </w:r>
      <w:r w:rsidR="00225A92" w:rsidRPr="006A0B9A">
        <w:rPr>
          <w:rFonts w:ascii="仿宋_GB2312" w:eastAsia="仿宋_GB2312" w:hAnsi="楷体"/>
          <w:kern w:val="0"/>
          <w:sz w:val="32"/>
          <w:szCs w:val="32"/>
        </w:rPr>
        <w:fldChar w:fldCharType="separate"/>
      </w:r>
      <w:r w:rsidRPr="006A0B9A">
        <w:rPr>
          <w:rFonts w:ascii="仿宋_GB2312" w:eastAsia="仿宋_GB2312" w:hAnsi="楷体" w:hint="eastAsia"/>
          <w:kern w:val="0"/>
          <w:sz w:val="32"/>
          <w:szCs w:val="32"/>
        </w:rPr>
        <w:t>④</w:t>
      </w:r>
      <w:r w:rsidR="00225A92" w:rsidRPr="006A0B9A">
        <w:rPr>
          <w:rFonts w:ascii="仿宋_GB2312" w:eastAsia="仿宋_GB2312" w:hAnsi="楷体"/>
          <w:kern w:val="0"/>
          <w:sz w:val="32"/>
          <w:szCs w:val="32"/>
        </w:rPr>
        <w:fldChar w:fldCharType="end"/>
      </w:r>
      <w:r w:rsidRPr="006A0B9A">
        <w:rPr>
          <w:rFonts w:ascii="仿宋_GB2312" w:eastAsia="仿宋_GB2312" w:hAnsi="楷体" w:hint="eastAsia"/>
          <w:kern w:val="0"/>
          <w:sz w:val="32"/>
          <w:szCs w:val="32"/>
        </w:rPr>
        <w:t>当事人</w:t>
      </w:r>
      <w:r>
        <w:rPr>
          <w:rFonts w:ascii="仿宋_GB2312" w:eastAsia="仿宋_GB2312" w:hAnsi="楷体" w:hint="eastAsia"/>
          <w:kern w:val="0"/>
          <w:sz w:val="32"/>
          <w:szCs w:val="32"/>
        </w:rPr>
        <w:t>无</w:t>
      </w:r>
      <w:r>
        <w:rPr>
          <w:rFonts w:ascii="仿宋_GB2312" w:eastAsia="仿宋_GB2312" w:hAnsi="宋体" w:cs="仿宋" w:hint="eastAsia"/>
          <w:sz w:val="32"/>
          <w:szCs w:val="32"/>
        </w:rPr>
        <w:t>购进销售和价格记录</w:t>
      </w:r>
      <w:r w:rsidRPr="006A0B9A">
        <w:rPr>
          <w:rFonts w:ascii="仿宋_GB2312" w:eastAsia="仿宋_GB2312" w:hAnsi="楷体" w:hint="eastAsia"/>
          <w:kern w:val="0"/>
          <w:sz w:val="32"/>
          <w:szCs w:val="32"/>
        </w:rPr>
        <w:t>；</w:t>
      </w:r>
      <w:r w:rsidR="00225A92" w:rsidRPr="006A0B9A">
        <w:rPr>
          <w:rFonts w:ascii="仿宋_GB2312" w:eastAsia="仿宋_GB2312" w:hAnsi="楷体"/>
          <w:kern w:val="0"/>
          <w:sz w:val="32"/>
          <w:szCs w:val="32"/>
        </w:rPr>
        <w:fldChar w:fldCharType="begin"/>
      </w:r>
      <w:r w:rsidRPr="006A0B9A">
        <w:rPr>
          <w:rFonts w:ascii="仿宋_GB2312" w:eastAsia="仿宋_GB2312" w:hAnsi="楷体"/>
          <w:kern w:val="0"/>
          <w:sz w:val="32"/>
          <w:szCs w:val="32"/>
        </w:rPr>
        <w:instrText xml:space="preserve"> </w:instrText>
      </w:r>
      <w:r w:rsidRPr="006A0B9A">
        <w:rPr>
          <w:rFonts w:ascii="仿宋_GB2312" w:eastAsia="仿宋_GB2312" w:hAnsi="楷体" w:hint="eastAsia"/>
          <w:kern w:val="0"/>
          <w:sz w:val="32"/>
          <w:szCs w:val="32"/>
        </w:rPr>
        <w:instrText>= 5 \* GB3</w:instrText>
      </w:r>
      <w:r w:rsidRPr="006A0B9A">
        <w:rPr>
          <w:rFonts w:ascii="仿宋_GB2312" w:eastAsia="仿宋_GB2312" w:hAnsi="楷体"/>
          <w:kern w:val="0"/>
          <w:sz w:val="32"/>
          <w:szCs w:val="32"/>
        </w:rPr>
        <w:instrText xml:space="preserve"> </w:instrText>
      </w:r>
      <w:r w:rsidR="00225A92" w:rsidRPr="006A0B9A">
        <w:rPr>
          <w:rFonts w:ascii="仿宋_GB2312" w:eastAsia="仿宋_GB2312" w:hAnsi="楷体"/>
          <w:kern w:val="0"/>
          <w:sz w:val="32"/>
          <w:szCs w:val="32"/>
        </w:rPr>
        <w:fldChar w:fldCharType="separate"/>
      </w:r>
      <w:r w:rsidRPr="006A0B9A">
        <w:rPr>
          <w:rFonts w:ascii="仿宋_GB2312" w:eastAsia="仿宋_GB2312" w:hAnsi="楷体" w:hint="eastAsia"/>
          <w:kern w:val="0"/>
          <w:sz w:val="32"/>
          <w:szCs w:val="32"/>
        </w:rPr>
        <w:t>⑤</w:t>
      </w:r>
      <w:r w:rsidR="00225A92" w:rsidRPr="006A0B9A">
        <w:rPr>
          <w:rFonts w:ascii="仿宋_GB2312" w:eastAsia="仿宋_GB2312" w:hAnsi="楷体"/>
          <w:kern w:val="0"/>
          <w:sz w:val="32"/>
          <w:szCs w:val="32"/>
        </w:rPr>
        <w:fldChar w:fldCharType="end"/>
      </w:r>
      <w:r w:rsidRPr="006A0B9A">
        <w:rPr>
          <w:rFonts w:ascii="仿宋_GB2312" w:eastAsia="仿宋_GB2312" w:hAnsi="楷体" w:hint="eastAsia"/>
          <w:kern w:val="0"/>
          <w:sz w:val="32"/>
          <w:szCs w:val="32"/>
        </w:rPr>
        <w:t>无证据证明在</w:t>
      </w:r>
      <w:r>
        <w:rPr>
          <w:rFonts w:ascii="仿宋_GB2312" w:eastAsia="仿宋_GB2312" w:hAnsi="楷体" w:hint="eastAsia"/>
          <w:kern w:val="0"/>
          <w:sz w:val="32"/>
          <w:szCs w:val="32"/>
        </w:rPr>
        <w:t>购进涉案烟草后进行销售</w:t>
      </w:r>
      <w:r w:rsidRPr="006A0B9A">
        <w:rPr>
          <w:rFonts w:ascii="仿宋_GB2312" w:eastAsia="仿宋_GB2312" w:hAnsi="楷体" w:hint="eastAsia"/>
          <w:kern w:val="0"/>
          <w:sz w:val="32"/>
          <w:szCs w:val="32"/>
        </w:rPr>
        <w:t>，依据已有证据</w:t>
      </w:r>
      <w:r>
        <w:rPr>
          <w:rFonts w:ascii="仿宋_GB2312" w:eastAsia="仿宋_GB2312" w:hAnsi="楷体" w:hint="eastAsia"/>
          <w:kern w:val="0"/>
          <w:sz w:val="32"/>
          <w:szCs w:val="32"/>
        </w:rPr>
        <w:t>无法</w:t>
      </w:r>
      <w:r w:rsidRPr="006A0B9A">
        <w:rPr>
          <w:rFonts w:ascii="仿宋_GB2312" w:eastAsia="仿宋_GB2312" w:hAnsi="楷体" w:hint="eastAsia"/>
          <w:kern w:val="0"/>
          <w:sz w:val="32"/>
          <w:szCs w:val="32"/>
        </w:rPr>
        <w:t>认定实际销售</w:t>
      </w:r>
      <w:r>
        <w:rPr>
          <w:rFonts w:ascii="仿宋_GB2312" w:eastAsia="仿宋_GB2312" w:hAnsi="楷体" w:hint="eastAsia"/>
          <w:kern w:val="0"/>
          <w:sz w:val="32"/>
          <w:szCs w:val="32"/>
        </w:rPr>
        <w:t>，</w:t>
      </w:r>
      <w:r w:rsidRPr="006A0B9A">
        <w:rPr>
          <w:rFonts w:ascii="仿宋_GB2312" w:eastAsia="仿宋_GB2312" w:hAnsi="楷体" w:hint="eastAsia"/>
          <w:kern w:val="0"/>
          <w:sz w:val="32"/>
          <w:szCs w:val="32"/>
        </w:rPr>
        <w:t>无违法所得。</w:t>
      </w:r>
    </w:p>
    <w:p w:rsidR="002A23C0" w:rsidRDefault="002A23C0" w:rsidP="002A23C0">
      <w:pPr>
        <w:pStyle w:val="a8"/>
        <w:spacing w:line="520" w:lineRule="exact"/>
        <w:ind w:firstLineChars="200" w:firstLine="640"/>
        <w:rPr>
          <w:rFonts w:ascii="仿宋_GB2312" w:eastAsia="仿宋_GB2312" w:hAnsi="楷体"/>
          <w:kern w:val="0"/>
          <w:sz w:val="32"/>
          <w:szCs w:val="32"/>
        </w:rPr>
      </w:pPr>
      <w:r>
        <w:rPr>
          <w:rFonts w:ascii="仿宋_GB2312" w:eastAsia="仿宋_GB2312" w:hAnsi="楷体" w:hint="eastAsia"/>
          <w:kern w:val="0"/>
          <w:sz w:val="32"/>
          <w:szCs w:val="32"/>
        </w:rPr>
        <w:t>6</w:t>
      </w:r>
      <w:r>
        <w:rPr>
          <w:rFonts w:ascii="仿宋_GB2312" w:eastAsia="仿宋_GB2312" w:hAnsi="楷体"/>
          <w:kern w:val="0"/>
          <w:sz w:val="32"/>
          <w:szCs w:val="32"/>
        </w:rPr>
        <w:t>.</w:t>
      </w:r>
      <w:r>
        <w:rPr>
          <w:rFonts w:ascii="仿宋_GB2312" w:eastAsia="仿宋_GB2312" w:hAnsi="楷体" w:hint="eastAsia"/>
          <w:kern w:val="0"/>
          <w:sz w:val="32"/>
          <w:szCs w:val="32"/>
        </w:rPr>
        <w:t>高登勤身份证</w:t>
      </w:r>
      <w:r w:rsidRPr="00791CB5">
        <w:rPr>
          <w:rFonts w:ascii="仿宋_GB2312" w:eastAsia="仿宋_GB2312" w:hAnsi="楷体" w:hint="eastAsia"/>
          <w:kern w:val="0"/>
          <w:sz w:val="32"/>
          <w:szCs w:val="32"/>
        </w:rPr>
        <w:t>复印件</w:t>
      </w:r>
      <w:r w:rsidRPr="00791CB5">
        <w:rPr>
          <w:rFonts w:ascii="仿宋_GB2312" w:eastAsia="仿宋_GB2312" w:hAnsi="楷体"/>
          <w:kern w:val="0"/>
          <w:sz w:val="32"/>
          <w:szCs w:val="32"/>
        </w:rPr>
        <w:t>1</w:t>
      </w:r>
      <w:r w:rsidRPr="00791CB5">
        <w:rPr>
          <w:rFonts w:ascii="仿宋_GB2312" w:eastAsia="仿宋_GB2312" w:hAnsi="楷体" w:hint="eastAsia"/>
          <w:kern w:val="0"/>
          <w:sz w:val="32"/>
          <w:szCs w:val="32"/>
        </w:rPr>
        <w:t>份，证明</w:t>
      </w:r>
      <w:r>
        <w:rPr>
          <w:rFonts w:ascii="仿宋_GB2312" w:eastAsia="仿宋_GB2312" w:hAnsi="楷体" w:hint="eastAsia"/>
          <w:kern w:val="0"/>
          <w:sz w:val="32"/>
          <w:szCs w:val="32"/>
        </w:rPr>
        <w:t>高登勤</w:t>
      </w:r>
      <w:r w:rsidRPr="00791CB5">
        <w:rPr>
          <w:rFonts w:ascii="仿宋_GB2312" w:eastAsia="仿宋_GB2312" w:hAnsi="楷体" w:hint="eastAsia"/>
          <w:kern w:val="0"/>
          <w:sz w:val="32"/>
          <w:szCs w:val="32"/>
        </w:rPr>
        <w:t>身份</w:t>
      </w:r>
      <w:r>
        <w:rPr>
          <w:rFonts w:ascii="仿宋_GB2312" w:eastAsia="仿宋_GB2312" w:hAnsi="楷体" w:hint="eastAsia"/>
          <w:kern w:val="0"/>
          <w:sz w:val="32"/>
          <w:szCs w:val="32"/>
        </w:rPr>
        <w:t>。</w:t>
      </w:r>
    </w:p>
    <w:p w:rsidR="002A23C0" w:rsidRDefault="002A23C0" w:rsidP="002A23C0">
      <w:pPr>
        <w:pStyle w:val="a8"/>
        <w:spacing w:line="520" w:lineRule="exact"/>
        <w:ind w:firstLineChars="200" w:firstLine="640"/>
        <w:rPr>
          <w:rFonts w:ascii="仿宋_GB2312" w:eastAsia="仿宋_GB2312" w:hAnsi="Times New Roman" w:cs="仿宋_GB2312"/>
          <w:bCs/>
          <w:sz w:val="32"/>
          <w:szCs w:val="32"/>
        </w:rPr>
      </w:pPr>
      <w:r>
        <w:rPr>
          <w:rFonts w:ascii="仿宋_GB2312" w:eastAsia="仿宋_GB2312" w:hAnsi="楷体" w:hint="eastAsia"/>
          <w:kern w:val="0"/>
          <w:sz w:val="32"/>
          <w:szCs w:val="32"/>
        </w:rPr>
        <w:t>7.</w:t>
      </w:r>
      <w:r>
        <w:rPr>
          <w:rFonts w:ascii="仿宋_GB2312" w:eastAsia="仿宋_GB2312" w:hAnsi="Times New Roman" w:cs="仿宋_GB2312" w:hint="eastAsia"/>
          <w:sz w:val="32"/>
          <w:szCs w:val="32"/>
        </w:rPr>
        <w:t>营业执照副本复印件1份，证明</w:t>
      </w:r>
      <w:r w:rsidRPr="00D257FE">
        <w:rPr>
          <w:rFonts w:ascii="仿宋_GB2312" w:eastAsia="仿宋_GB2312" w:hAnsi="Times New Roman" w:cs="仿宋_GB2312" w:hint="eastAsia"/>
          <w:bCs/>
          <w:sz w:val="32"/>
          <w:szCs w:val="32"/>
        </w:rPr>
        <w:t>违法主体合法有效</w:t>
      </w:r>
      <w:r>
        <w:rPr>
          <w:rFonts w:ascii="仿宋_GB2312" w:eastAsia="仿宋_GB2312" w:hAnsi="Times New Roman" w:cs="仿宋_GB2312" w:hint="eastAsia"/>
          <w:bCs/>
          <w:sz w:val="32"/>
          <w:szCs w:val="32"/>
        </w:rPr>
        <w:t>。</w:t>
      </w:r>
    </w:p>
    <w:p w:rsidR="002A23C0" w:rsidRDefault="002A23C0" w:rsidP="002A23C0">
      <w:pPr>
        <w:spacing w:line="480" w:lineRule="exact"/>
        <w:ind w:firstLineChars="200" w:firstLine="640"/>
        <w:rPr>
          <w:rFonts w:ascii="仿宋_GB2312" w:eastAsia="仿宋_GB2312" w:hAnsi="仿宋"/>
          <w:sz w:val="32"/>
          <w:szCs w:val="32"/>
        </w:rPr>
      </w:pPr>
      <w:r>
        <w:rPr>
          <w:rFonts w:ascii="仿宋_GB2312" w:eastAsia="仿宋_GB2312" w:hAnsi="楷体" w:hint="eastAsia"/>
          <w:kern w:val="0"/>
          <w:sz w:val="32"/>
          <w:szCs w:val="32"/>
        </w:rPr>
        <w:t>8.授权委托书1份，</w:t>
      </w:r>
      <w:r>
        <w:rPr>
          <w:rFonts w:ascii="仿宋_GB2312" w:eastAsia="仿宋_GB2312" w:hAnsi="Times New Roman" w:cs="仿宋_GB2312" w:hint="eastAsia"/>
          <w:sz w:val="32"/>
          <w:szCs w:val="32"/>
        </w:rPr>
        <w:t>证明当事人委托高登臣处理本案的</w:t>
      </w:r>
      <w:r w:rsidRPr="00D350BD">
        <w:rPr>
          <w:rFonts w:ascii="仿宋_GB2312" w:eastAsia="仿宋_GB2312" w:hAnsi="仿宋" w:hint="eastAsia"/>
          <w:sz w:val="32"/>
          <w:szCs w:val="32"/>
        </w:rPr>
        <w:t>调查、询问，并接收</w:t>
      </w:r>
      <w:r w:rsidRPr="00833BAF">
        <w:rPr>
          <w:rFonts w:ascii="仿宋_GB2312" w:eastAsia="仿宋_GB2312" w:hAnsi="仿宋" w:hint="eastAsia"/>
          <w:sz w:val="32"/>
          <w:szCs w:val="32"/>
        </w:rPr>
        <w:t>相关文书</w:t>
      </w:r>
      <w:r>
        <w:rPr>
          <w:rFonts w:ascii="仿宋_GB2312" w:eastAsia="仿宋_GB2312" w:hAnsi="仿宋" w:hint="eastAsia"/>
          <w:sz w:val="32"/>
          <w:szCs w:val="32"/>
        </w:rPr>
        <w:t>。</w:t>
      </w:r>
    </w:p>
    <w:p w:rsidR="007C732B" w:rsidRPr="00CD2B28" w:rsidRDefault="002A23C0" w:rsidP="002A23C0">
      <w:pPr>
        <w:spacing w:line="480" w:lineRule="exact"/>
        <w:ind w:firstLineChars="200" w:firstLine="640"/>
        <w:rPr>
          <w:rFonts w:ascii="仿宋_GB2312" w:eastAsia="仿宋_GB2312" w:hAnsi="宋体" w:cs="仿宋_GB2312"/>
          <w:sz w:val="32"/>
          <w:szCs w:val="32"/>
        </w:rPr>
      </w:pPr>
      <w:r>
        <w:rPr>
          <w:rFonts w:ascii="仿宋_GB2312" w:eastAsia="仿宋_GB2312" w:hAnsi="楷体" w:hint="eastAsia"/>
          <w:kern w:val="0"/>
          <w:sz w:val="32"/>
          <w:szCs w:val="32"/>
        </w:rPr>
        <w:t>9.高登臣身份证复印件1份，证明</w:t>
      </w:r>
      <w:r w:rsidR="00047321">
        <w:rPr>
          <w:rFonts w:ascii="仿宋_GB2312" w:eastAsia="仿宋_GB2312" w:hAnsi="楷体" w:hint="eastAsia"/>
          <w:kern w:val="0"/>
          <w:sz w:val="32"/>
          <w:szCs w:val="32"/>
        </w:rPr>
        <w:t>被授权委托人</w:t>
      </w:r>
      <w:r>
        <w:rPr>
          <w:rFonts w:ascii="仿宋_GB2312" w:eastAsia="仿宋_GB2312" w:hAnsi="楷体" w:hint="eastAsia"/>
          <w:kern w:val="0"/>
          <w:sz w:val="32"/>
          <w:szCs w:val="32"/>
        </w:rPr>
        <w:t>身份</w:t>
      </w:r>
      <w:r w:rsidR="007C732B">
        <w:rPr>
          <w:rFonts w:ascii="仿宋_GB2312" w:eastAsia="仿宋_GB2312" w:hAnsi="楷体" w:hint="eastAsia"/>
          <w:kern w:val="0"/>
          <w:sz w:val="32"/>
          <w:szCs w:val="32"/>
        </w:rPr>
        <w:t>。</w:t>
      </w:r>
    </w:p>
    <w:p w:rsidR="007C732B" w:rsidRPr="00CD2B28" w:rsidRDefault="007C732B" w:rsidP="00002B9A">
      <w:pPr>
        <w:spacing w:line="480" w:lineRule="exact"/>
        <w:ind w:firstLineChars="200" w:firstLine="640"/>
        <w:rPr>
          <w:rFonts w:ascii="仿宋_GB2312" w:eastAsia="仿宋_GB2312" w:hAnsi="宋体" w:cs="仿宋_GB2312"/>
          <w:sz w:val="32"/>
          <w:szCs w:val="32"/>
        </w:rPr>
      </w:pPr>
      <w:r w:rsidRPr="00CD2B28">
        <w:rPr>
          <w:rFonts w:ascii="仿宋_GB2312" w:eastAsia="仿宋_GB2312" w:hAnsi="宋体" w:cs="仿宋_GB2312"/>
          <w:sz w:val="32"/>
          <w:szCs w:val="32"/>
        </w:rPr>
        <w:t>20</w:t>
      </w:r>
      <w:r>
        <w:rPr>
          <w:rFonts w:ascii="仿宋_GB2312" w:eastAsia="仿宋_GB2312" w:hAnsi="宋体" w:cs="仿宋_GB2312"/>
          <w:sz w:val="32"/>
          <w:szCs w:val="32"/>
        </w:rPr>
        <w:t>2</w:t>
      </w:r>
      <w:r w:rsidR="006049C1">
        <w:rPr>
          <w:rFonts w:ascii="仿宋_GB2312" w:eastAsia="仿宋_GB2312" w:hAnsi="宋体" w:cs="仿宋_GB2312" w:hint="eastAsia"/>
          <w:sz w:val="32"/>
          <w:szCs w:val="32"/>
        </w:rPr>
        <w:t>3</w:t>
      </w:r>
      <w:r w:rsidRPr="00CD2B28">
        <w:rPr>
          <w:rFonts w:ascii="仿宋_GB2312" w:eastAsia="仿宋_GB2312" w:hAnsi="宋体" w:cs="仿宋_GB2312" w:hint="eastAsia"/>
          <w:sz w:val="32"/>
          <w:szCs w:val="32"/>
        </w:rPr>
        <w:t>年</w:t>
      </w:r>
      <w:r w:rsidR="002A23C0">
        <w:rPr>
          <w:rFonts w:ascii="仿宋_GB2312" w:eastAsia="仿宋_GB2312" w:hAnsi="宋体" w:cs="仿宋_GB2312" w:hint="eastAsia"/>
          <w:sz w:val="32"/>
          <w:szCs w:val="32"/>
        </w:rPr>
        <w:t>7</w:t>
      </w:r>
      <w:r w:rsidRPr="00CD2B28">
        <w:rPr>
          <w:rFonts w:ascii="仿宋_GB2312" w:eastAsia="仿宋_GB2312" w:hAnsi="宋体" w:cs="仿宋_GB2312" w:hint="eastAsia"/>
          <w:sz w:val="32"/>
          <w:szCs w:val="32"/>
        </w:rPr>
        <w:t>月</w:t>
      </w:r>
      <w:r w:rsidR="002A23C0">
        <w:rPr>
          <w:rFonts w:ascii="仿宋_GB2312" w:eastAsia="仿宋_GB2312" w:hAnsi="宋体" w:cs="仿宋_GB2312" w:hint="eastAsia"/>
          <w:sz w:val="32"/>
          <w:szCs w:val="32"/>
        </w:rPr>
        <w:t>24</w:t>
      </w:r>
      <w:r w:rsidRPr="00CD2B28">
        <w:rPr>
          <w:rFonts w:ascii="仿宋_GB2312" w:eastAsia="仿宋_GB2312" w:hAnsi="宋体" w:cs="仿宋_GB2312" w:hint="eastAsia"/>
          <w:sz w:val="32"/>
          <w:szCs w:val="32"/>
        </w:rPr>
        <w:t>日，我局向</w:t>
      </w:r>
      <w:r>
        <w:rPr>
          <w:rFonts w:ascii="仿宋_GB2312" w:eastAsia="仿宋_GB2312" w:hAnsi="宋体" w:cs="仿宋_GB2312" w:hint="eastAsia"/>
          <w:sz w:val="32"/>
          <w:szCs w:val="32"/>
        </w:rPr>
        <w:t>当事人</w:t>
      </w:r>
      <w:r w:rsidRPr="00CD2B28">
        <w:rPr>
          <w:rFonts w:ascii="仿宋_GB2312" w:eastAsia="仿宋_GB2312" w:hAnsi="宋体" w:cs="仿宋_GB2312" w:hint="eastAsia"/>
          <w:sz w:val="32"/>
          <w:szCs w:val="32"/>
        </w:rPr>
        <w:t>送达《济南市钢城区市场监督管理局行政处罚听证告知书》（钢城市监</w:t>
      </w:r>
      <w:r w:rsidR="00002B9A">
        <w:rPr>
          <w:rFonts w:ascii="仿宋_GB2312" w:eastAsia="仿宋_GB2312" w:hAnsi="宋体" w:cs="仿宋_GB2312" w:hint="eastAsia"/>
          <w:sz w:val="32"/>
          <w:szCs w:val="32"/>
        </w:rPr>
        <w:t>烟</w:t>
      </w:r>
      <w:r w:rsidRPr="00CD2B28">
        <w:rPr>
          <w:rFonts w:ascii="仿宋_GB2312" w:eastAsia="仿宋_GB2312" w:hAnsi="宋体" w:cs="仿宋_GB2312" w:hint="eastAsia"/>
          <w:sz w:val="32"/>
          <w:szCs w:val="32"/>
        </w:rPr>
        <w:t>罚听告〔</w:t>
      </w:r>
      <w:r w:rsidRPr="00CD2B28">
        <w:rPr>
          <w:rFonts w:ascii="仿宋_GB2312" w:eastAsia="仿宋_GB2312" w:hAnsi="宋体" w:cs="仿宋_GB2312"/>
          <w:sz w:val="32"/>
          <w:szCs w:val="32"/>
        </w:rPr>
        <w:t>20</w:t>
      </w:r>
      <w:r>
        <w:rPr>
          <w:rFonts w:ascii="仿宋_GB2312" w:eastAsia="仿宋_GB2312" w:hAnsi="宋体" w:cs="仿宋_GB2312"/>
          <w:sz w:val="32"/>
          <w:szCs w:val="32"/>
        </w:rPr>
        <w:t>2</w:t>
      </w:r>
      <w:r w:rsidR="006049C1">
        <w:rPr>
          <w:rFonts w:ascii="仿宋_GB2312" w:eastAsia="仿宋_GB2312" w:hAnsi="宋体" w:cs="仿宋_GB2312" w:hint="eastAsia"/>
          <w:sz w:val="32"/>
          <w:szCs w:val="32"/>
        </w:rPr>
        <w:t>3</w:t>
      </w:r>
      <w:r w:rsidRPr="00CD2B28">
        <w:rPr>
          <w:rFonts w:ascii="仿宋_GB2312" w:eastAsia="仿宋_GB2312" w:hAnsi="宋体" w:cs="仿宋_GB2312" w:hint="eastAsia"/>
          <w:sz w:val="32"/>
          <w:szCs w:val="32"/>
        </w:rPr>
        <w:t>〕</w:t>
      </w:r>
      <w:r w:rsidR="002A23C0">
        <w:rPr>
          <w:rFonts w:ascii="仿宋_GB2312" w:eastAsia="仿宋_GB2312" w:hAnsi="宋体" w:cs="仿宋_GB2312" w:hint="eastAsia"/>
          <w:sz w:val="32"/>
          <w:szCs w:val="32"/>
        </w:rPr>
        <w:t>3</w:t>
      </w:r>
      <w:r w:rsidRPr="00CD2B28">
        <w:rPr>
          <w:rFonts w:ascii="仿宋_GB2312" w:eastAsia="仿宋_GB2312" w:hAnsi="宋体" w:cs="仿宋_GB2312" w:hint="eastAsia"/>
          <w:sz w:val="32"/>
          <w:szCs w:val="32"/>
        </w:rPr>
        <w:t>号），</w:t>
      </w:r>
      <w:r>
        <w:rPr>
          <w:rFonts w:ascii="仿宋_GB2312" w:eastAsia="仿宋_GB2312" w:hAnsi="宋体" w:cs="仿宋_GB2312" w:hint="eastAsia"/>
          <w:sz w:val="32"/>
          <w:szCs w:val="32"/>
        </w:rPr>
        <w:t>当事人</w:t>
      </w:r>
      <w:r w:rsidRPr="00CD2B28">
        <w:rPr>
          <w:rFonts w:ascii="仿宋_GB2312" w:eastAsia="仿宋_GB2312" w:hAnsi="宋体" w:cs="仿宋_GB2312" w:hint="eastAsia"/>
          <w:sz w:val="32"/>
          <w:szCs w:val="32"/>
        </w:rPr>
        <w:t>在法定期限内未提出陈述、申辩，也没有申请听证，视为放弃陈述申辩和听证权利。</w:t>
      </w:r>
    </w:p>
    <w:p w:rsidR="007C732B" w:rsidRPr="00CD2B28" w:rsidRDefault="007C732B" w:rsidP="00002B9A">
      <w:pPr>
        <w:spacing w:line="480" w:lineRule="exact"/>
        <w:ind w:firstLineChars="200" w:firstLine="640"/>
        <w:rPr>
          <w:rFonts w:ascii="仿宋_GB2312" w:eastAsia="仿宋_GB2312" w:hAnsi="宋体" w:cs="仿宋_GB2312"/>
          <w:sz w:val="32"/>
          <w:szCs w:val="32"/>
        </w:rPr>
      </w:pPr>
      <w:r w:rsidRPr="00CD2B28">
        <w:rPr>
          <w:rFonts w:ascii="仿宋_GB2312" w:eastAsia="仿宋_GB2312" w:hAnsi="宋体" w:cs="仿宋_GB2312" w:hint="eastAsia"/>
          <w:sz w:val="32"/>
          <w:szCs w:val="32"/>
        </w:rPr>
        <w:t>本局认为：</w:t>
      </w:r>
      <w:r w:rsidR="00002B9A">
        <w:rPr>
          <w:rFonts w:ascii="仿宋_GB2312" w:eastAsia="仿宋_GB2312" w:hint="eastAsia"/>
          <w:kern w:val="0"/>
          <w:sz w:val="32"/>
          <w:szCs w:val="32"/>
        </w:rPr>
        <w:t>当事人</w:t>
      </w:r>
      <w:r w:rsidR="00002B9A" w:rsidRPr="00C15E7A">
        <w:rPr>
          <w:rFonts w:ascii="仿宋_GB2312" w:eastAsia="仿宋_GB2312" w:hint="eastAsia"/>
          <w:kern w:val="0"/>
          <w:sz w:val="32"/>
          <w:szCs w:val="32"/>
        </w:rPr>
        <w:t>未取得烟草专卖零售许可证经营烟草制品</w:t>
      </w:r>
      <w:r w:rsidR="005C6D5D">
        <w:rPr>
          <w:rFonts w:ascii="仿宋_GB2312" w:eastAsia="仿宋_GB2312" w:hint="eastAsia"/>
          <w:kern w:val="0"/>
          <w:sz w:val="32"/>
          <w:szCs w:val="32"/>
        </w:rPr>
        <w:t>的行为，</w:t>
      </w:r>
      <w:r w:rsidR="00002B9A" w:rsidRPr="00C15E7A">
        <w:rPr>
          <w:rFonts w:ascii="仿宋_GB2312" w:eastAsia="仿宋_GB2312" w:hint="eastAsia"/>
          <w:kern w:val="0"/>
          <w:sz w:val="32"/>
          <w:szCs w:val="32"/>
        </w:rPr>
        <w:t>违反了《中华人民共和国烟草专卖法》</w:t>
      </w:r>
      <w:r w:rsidR="00002B9A" w:rsidRPr="00C15E7A">
        <w:rPr>
          <w:rFonts w:ascii="仿宋_GB2312" w:eastAsia="仿宋_GB2312"/>
          <w:kern w:val="0"/>
          <w:sz w:val="32"/>
          <w:szCs w:val="32"/>
        </w:rPr>
        <w:t>第三条</w:t>
      </w:r>
      <w:r w:rsidR="00002B9A">
        <w:rPr>
          <w:rFonts w:ascii="仿宋_GB2312" w:eastAsia="仿宋_GB2312" w:hint="eastAsia"/>
          <w:kern w:val="0"/>
          <w:sz w:val="32"/>
          <w:szCs w:val="32"/>
        </w:rPr>
        <w:t>“</w:t>
      </w:r>
      <w:r w:rsidR="00002B9A" w:rsidRPr="00C15E7A">
        <w:rPr>
          <w:rFonts w:ascii="仿宋_GB2312" w:eastAsia="仿宋_GB2312"/>
          <w:kern w:val="0"/>
          <w:sz w:val="32"/>
          <w:szCs w:val="32"/>
        </w:rPr>
        <w:t>国家对烟草专卖品的生产、销售、进出口依法实行专卖管理，并实行烟草专卖许可证制度</w:t>
      </w:r>
      <w:r w:rsidR="00002B9A">
        <w:rPr>
          <w:rFonts w:ascii="仿宋_GB2312" w:eastAsia="仿宋_GB2312" w:hint="eastAsia"/>
          <w:kern w:val="0"/>
          <w:sz w:val="32"/>
          <w:szCs w:val="32"/>
        </w:rPr>
        <w:t>”、</w:t>
      </w:r>
      <w:r w:rsidR="00002B9A" w:rsidRPr="00C15E7A">
        <w:rPr>
          <w:rFonts w:ascii="仿宋_GB2312" w:eastAsia="仿宋_GB2312" w:hint="eastAsia"/>
          <w:kern w:val="0"/>
          <w:sz w:val="32"/>
          <w:szCs w:val="32"/>
        </w:rPr>
        <w:t>第十六条</w:t>
      </w:r>
      <w:r w:rsidR="00002B9A">
        <w:rPr>
          <w:rFonts w:ascii="仿宋_GB2312" w:eastAsia="仿宋_GB2312" w:hint="eastAsia"/>
          <w:kern w:val="0"/>
          <w:sz w:val="32"/>
          <w:szCs w:val="32"/>
        </w:rPr>
        <w:t>“</w:t>
      </w:r>
      <w:r w:rsidR="00002B9A" w:rsidRPr="00C15E7A">
        <w:rPr>
          <w:rFonts w:ascii="仿宋_GB2312" w:eastAsia="仿宋_GB2312"/>
          <w:kern w:val="0"/>
          <w:sz w:val="32"/>
          <w:szCs w:val="32"/>
        </w:rPr>
        <w:t>经营烟草制品零售业务的企业或者个人，由县级人民政府工商行政管理部门根据上一级烟草专卖行政主管部门的委托，审查批准发给烟草专卖零售许可证。已经设立县级烟草专卖行政主管部门的地方，也可以由县级烟草专</w:t>
      </w:r>
      <w:r w:rsidR="00002B9A" w:rsidRPr="00C15E7A">
        <w:rPr>
          <w:rFonts w:ascii="仿宋_GB2312" w:eastAsia="仿宋_GB2312"/>
          <w:kern w:val="0"/>
          <w:sz w:val="32"/>
          <w:szCs w:val="32"/>
        </w:rPr>
        <w:lastRenderedPageBreak/>
        <w:t>卖行政主管部门审查批准发给烟草专卖零售许可证</w:t>
      </w:r>
      <w:r w:rsidR="00002B9A">
        <w:rPr>
          <w:rFonts w:ascii="仿宋_GB2312" w:eastAsia="仿宋_GB2312" w:hint="eastAsia"/>
          <w:kern w:val="0"/>
          <w:sz w:val="32"/>
          <w:szCs w:val="32"/>
        </w:rPr>
        <w:t>”</w:t>
      </w:r>
      <w:r w:rsidR="00002B9A" w:rsidRPr="00C15E7A">
        <w:rPr>
          <w:rFonts w:ascii="仿宋_GB2312" w:eastAsia="仿宋_GB2312" w:hint="eastAsia"/>
          <w:kern w:val="0"/>
          <w:sz w:val="32"/>
          <w:szCs w:val="32"/>
        </w:rPr>
        <w:t>和《中华人民共和国烟草专卖法实施条例》第六条</w:t>
      </w:r>
      <w:r w:rsidR="00002B9A">
        <w:rPr>
          <w:rFonts w:ascii="仿宋_GB2312" w:eastAsia="仿宋_GB2312" w:hint="eastAsia"/>
          <w:kern w:val="0"/>
          <w:sz w:val="32"/>
          <w:szCs w:val="32"/>
        </w:rPr>
        <w:t>“</w:t>
      </w:r>
      <w:r w:rsidR="00002B9A" w:rsidRPr="00C15E7A">
        <w:rPr>
          <w:rFonts w:ascii="仿宋_GB2312" w:eastAsia="仿宋_GB2312"/>
          <w:kern w:val="0"/>
          <w:sz w:val="32"/>
          <w:szCs w:val="32"/>
        </w:rPr>
        <w:t>从事烟草专卖品的生产、批发、零售业务，以及经营烟草专卖品进出口业务和经营外国烟草制品购销业务的</w:t>
      </w:r>
      <w:r w:rsidR="00047321">
        <w:rPr>
          <w:rFonts w:ascii="仿宋_GB2312" w:eastAsia="仿宋_GB2312"/>
          <w:kern w:val="0"/>
          <w:sz w:val="32"/>
          <w:szCs w:val="32"/>
        </w:rPr>
        <w:t>，必须依照《烟草专卖法》和本条例的规定，申请领取烟草专卖许可证</w:t>
      </w:r>
      <w:r w:rsidR="00002B9A">
        <w:rPr>
          <w:rFonts w:ascii="仿宋_GB2312" w:eastAsia="仿宋_GB2312" w:hint="eastAsia"/>
          <w:kern w:val="0"/>
          <w:sz w:val="32"/>
          <w:szCs w:val="32"/>
        </w:rPr>
        <w:t>”</w:t>
      </w:r>
      <w:r w:rsidR="00002B9A" w:rsidRPr="00C15E7A">
        <w:rPr>
          <w:rFonts w:ascii="仿宋_GB2312" w:eastAsia="仿宋_GB2312" w:hint="eastAsia"/>
          <w:kern w:val="0"/>
          <w:sz w:val="32"/>
          <w:szCs w:val="32"/>
        </w:rPr>
        <w:t>的规定，属于</w:t>
      </w:r>
      <w:r w:rsidR="00002B9A" w:rsidRPr="00C74064">
        <w:rPr>
          <w:rFonts w:ascii="仿宋_GB2312" w:eastAsia="仿宋_GB2312" w:hint="eastAsia"/>
          <w:color w:val="231F20"/>
          <w:sz w:val="32"/>
          <w:szCs w:val="32"/>
        </w:rPr>
        <w:t>未取得烟草专卖零售许可证经营烟草制品</w:t>
      </w:r>
      <w:r w:rsidR="00002B9A" w:rsidRPr="00C15E7A">
        <w:rPr>
          <w:rFonts w:ascii="仿宋_GB2312" w:eastAsia="仿宋_GB2312" w:hint="eastAsia"/>
          <w:kern w:val="0"/>
          <w:sz w:val="32"/>
          <w:szCs w:val="32"/>
        </w:rPr>
        <w:t>的违法行为</w:t>
      </w:r>
      <w:r w:rsidRPr="00D257FE">
        <w:rPr>
          <w:rFonts w:ascii="仿宋_GB2312" w:eastAsia="仿宋_GB2312" w:hAnsi="Times New Roman" w:cs="仿宋_GB2312" w:hint="eastAsia"/>
          <w:sz w:val="32"/>
          <w:szCs w:val="32"/>
        </w:rPr>
        <w:t>。</w:t>
      </w:r>
    </w:p>
    <w:p w:rsidR="00A54D7F" w:rsidRDefault="002A23C0" w:rsidP="00002B9A">
      <w:pPr>
        <w:pStyle w:val="a8"/>
        <w:spacing w:line="480" w:lineRule="exact"/>
        <w:ind w:firstLineChars="200" w:firstLine="640"/>
        <w:rPr>
          <w:rFonts w:ascii="仿宋_GB2312" w:eastAsia="仿宋_GB2312" w:hAnsi="Times New Roman" w:cs="仿宋"/>
          <w:sz w:val="32"/>
          <w:szCs w:val="32"/>
        </w:rPr>
      </w:pPr>
      <w:r>
        <w:rPr>
          <w:rFonts w:ascii="仿宋_GB2312" w:eastAsia="仿宋_GB2312" w:hint="eastAsia"/>
          <w:sz w:val="32"/>
          <w:szCs w:val="32"/>
        </w:rPr>
        <w:t>鉴于当事人社会危害轻微，未实际销售；在案件调查过程中积极配合，如实陈述违法事实并主动提供证据材料，依据《中华人民共和国行政处罚法》第六条“实施行政处罚，纠正违法行为，应当坚持处罚与教育相结合，教育公民、法人或者其他组织自觉守法”；参照《市场监督管理总局关于规范市场监督管理行政处罚裁量权的指导意见》</w:t>
      </w:r>
      <w:r w:rsidRPr="006C400B">
        <w:rPr>
          <w:rFonts w:ascii="仿宋_GB2312" w:eastAsia="仿宋_GB2312" w:hint="eastAsia"/>
          <w:sz w:val="32"/>
          <w:szCs w:val="32"/>
        </w:rPr>
        <w:t>第三条</w:t>
      </w:r>
      <w:r>
        <w:rPr>
          <w:rFonts w:ascii="仿宋_GB2312" w:eastAsia="仿宋_GB2312" w:hint="eastAsia"/>
          <w:sz w:val="32"/>
          <w:szCs w:val="32"/>
        </w:rPr>
        <w:t>第四项“</w:t>
      </w:r>
      <w:r w:rsidRPr="006C400B">
        <w:rPr>
          <w:rFonts w:ascii="仿宋_GB2312" w:eastAsia="仿宋_GB2312" w:hint="eastAsia"/>
          <w:sz w:val="32"/>
          <w:szCs w:val="32"/>
        </w:rPr>
        <w:t>市场监管部门行使行政处罚裁量权，应当坚持以下</w:t>
      </w:r>
      <w:r>
        <w:rPr>
          <w:rFonts w:ascii="仿宋_GB2312" w:eastAsia="仿宋_GB2312" w:hint="eastAsia"/>
          <w:sz w:val="32"/>
          <w:szCs w:val="32"/>
        </w:rPr>
        <w:t>原则：</w:t>
      </w:r>
      <w:r w:rsidRPr="006C400B">
        <w:rPr>
          <w:rFonts w:ascii="仿宋_GB2312" w:eastAsia="仿宋_GB2312" w:hint="eastAsia"/>
          <w:sz w:val="32"/>
          <w:szCs w:val="32"/>
        </w:rPr>
        <w:t>（四）处罚和教育相结合原则。兼顾纠正违法行为和教育当事人，引导当事人自觉守法</w:t>
      </w:r>
      <w:r>
        <w:rPr>
          <w:rFonts w:ascii="仿宋_GB2312" w:eastAsia="仿宋_GB2312" w:hint="eastAsia"/>
          <w:sz w:val="32"/>
          <w:szCs w:val="32"/>
        </w:rPr>
        <w:t>”</w:t>
      </w:r>
      <w:r w:rsidRPr="00932177">
        <w:rPr>
          <w:rFonts w:ascii="仿宋_GB2312" w:eastAsia="仿宋_GB2312" w:hint="eastAsia"/>
          <w:sz w:val="32"/>
          <w:szCs w:val="32"/>
        </w:rPr>
        <w:t>、《山东省市场监督管理行政处罚裁量基准》“十五、其他领域监督管理</w:t>
      </w:r>
      <w:r>
        <w:rPr>
          <w:rFonts w:ascii="仿宋_GB2312" w:eastAsia="仿宋_GB2312" w:hint="eastAsia"/>
          <w:sz w:val="32"/>
          <w:szCs w:val="32"/>
        </w:rPr>
        <w:t>；</w:t>
      </w:r>
      <w:r w:rsidRPr="00932177">
        <w:rPr>
          <w:rFonts w:ascii="仿宋_GB2312" w:eastAsia="仿宋_GB2312" w:hint="eastAsia"/>
          <w:sz w:val="32"/>
          <w:szCs w:val="32"/>
        </w:rPr>
        <w:t>六十六、无烟草专卖零售许可证经营烟草制品零售业务；（二）裁量标准</w:t>
      </w:r>
      <w:r w:rsidRPr="00932177">
        <w:rPr>
          <w:rFonts w:ascii="仿宋_GB2312" w:eastAsia="仿宋_GB2312"/>
          <w:sz w:val="32"/>
          <w:szCs w:val="32"/>
        </w:rPr>
        <w:t>2.</w:t>
      </w:r>
      <w:r w:rsidRPr="00932177">
        <w:rPr>
          <w:rFonts w:ascii="仿宋_GB2312" w:eastAsia="仿宋_GB2312" w:hint="eastAsia"/>
          <w:sz w:val="32"/>
          <w:szCs w:val="32"/>
        </w:rPr>
        <w:t>【一般】经营额一万元以上五万元以下的，没收违法所得，处违法经营总额30%以上40%以下的罚款”的规定，对当事人予以</w:t>
      </w:r>
      <w:r>
        <w:rPr>
          <w:rFonts w:ascii="仿宋_GB2312" w:eastAsia="仿宋_GB2312" w:hint="eastAsia"/>
          <w:sz w:val="32"/>
          <w:szCs w:val="32"/>
        </w:rPr>
        <w:t>中限</w:t>
      </w:r>
      <w:r w:rsidRPr="00932177">
        <w:rPr>
          <w:rFonts w:ascii="仿宋_GB2312" w:eastAsia="仿宋_GB2312" w:hint="eastAsia"/>
          <w:sz w:val="32"/>
          <w:szCs w:val="32"/>
        </w:rPr>
        <w:t>处罚</w:t>
      </w:r>
      <w:r w:rsidR="00A54D7F">
        <w:rPr>
          <w:rFonts w:ascii="仿宋_GB2312" w:eastAsia="仿宋_GB2312" w:hAnsi="Times New Roman" w:cs="仿宋" w:hint="eastAsia"/>
          <w:sz w:val="32"/>
          <w:szCs w:val="32"/>
        </w:rPr>
        <w:t>。</w:t>
      </w:r>
    </w:p>
    <w:p w:rsidR="00002B9A" w:rsidRPr="00CA640C" w:rsidRDefault="00002B9A" w:rsidP="00002B9A">
      <w:pPr>
        <w:pStyle w:val="a8"/>
        <w:spacing w:line="480" w:lineRule="exact"/>
        <w:ind w:firstLineChars="200" w:firstLine="640"/>
        <w:rPr>
          <w:rFonts w:ascii="仿宋_GB2312" w:eastAsia="仿宋_GB2312" w:hAnsi="Calibri" w:cs="Times New Roman"/>
          <w:kern w:val="0"/>
          <w:sz w:val="32"/>
          <w:szCs w:val="32"/>
        </w:rPr>
      </w:pPr>
      <w:r w:rsidRPr="00C15E7A">
        <w:rPr>
          <w:rFonts w:ascii="仿宋_GB2312" w:eastAsia="仿宋_GB2312" w:hAnsi="Calibri" w:cs="Times New Roman" w:hint="eastAsia"/>
          <w:kern w:val="0"/>
          <w:sz w:val="32"/>
          <w:szCs w:val="32"/>
        </w:rPr>
        <w:t>依据《中华人民共和国烟草专卖法》第三十</w:t>
      </w:r>
      <w:r>
        <w:rPr>
          <w:rFonts w:ascii="仿宋_GB2312" w:eastAsia="仿宋_GB2312" w:hAnsi="Calibri" w:cs="Times New Roman" w:hint="eastAsia"/>
          <w:kern w:val="0"/>
          <w:sz w:val="32"/>
          <w:szCs w:val="32"/>
        </w:rPr>
        <w:t>二</w:t>
      </w:r>
      <w:r w:rsidRPr="00C15E7A">
        <w:rPr>
          <w:rFonts w:ascii="仿宋_GB2312" w:eastAsia="仿宋_GB2312" w:hAnsi="Calibri" w:cs="Times New Roman" w:hint="eastAsia"/>
          <w:kern w:val="0"/>
          <w:sz w:val="32"/>
          <w:szCs w:val="32"/>
        </w:rPr>
        <w:t>条“</w:t>
      </w:r>
      <w:r w:rsidRPr="00CA640C">
        <w:rPr>
          <w:rFonts w:ascii="仿宋_GB2312" w:eastAsia="仿宋_GB2312" w:hAnsi="Calibri" w:cs="Times New Roman"/>
          <w:kern w:val="0"/>
          <w:sz w:val="32"/>
          <w:szCs w:val="32"/>
        </w:rPr>
        <w:t>无烟草专卖零售许可证经营烟草制品零售业务的，由工商行</w:t>
      </w:r>
      <w:r w:rsidR="00047321">
        <w:rPr>
          <w:rFonts w:ascii="仿宋_GB2312" w:eastAsia="仿宋_GB2312" w:hAnsi="Calibri" w:cs="Times New Roman"/>
          <w:kern w:val="0"/>
          <w:sz w:val="32"/>
          <w:szCs w:val="32"/>
        </w:rPr>
        <w:t>政管理部门责令停止经营烟草制品零售业务，没收违法所得，并处罚款</w:t>
      </w:r>
      <w:r w:rsidRPr="00C15E7A">
        <w:rPr>
          <w:rFonts w:ascii="仿宋_GB2312" w:eastAsia="仿宋_GB2312" w:hAnsi="Calibri" w:cs="Times New Roman" w:hint="eastAsia"/>
          <w:kern w:val="0"/>
          <w:sz w:val="32"/>
          <w:szCs w:val="32"/>
        </w:rPr>
        <w:t>”和《中华人民共和国烟草专卖法实施条例》第五十七条“</w:t>
      </w:r>
      <w:r w:rsidRPr="00CA640C">
        <w:rPr>
          <w:rFonts w:ascii="仿宋_GB2312" w:eastAsia="仿宋_GB2312" w:hAnsi="Calibri" w:cs="Times New Roman"/>
          <w:kern w:val="0"/>
          <w:sz w:val="32"/>
          <w:szCs w:val="32"/>
        </w:rPr>
        <w:t>无烟草专卖零售许可证经营烟草制品零售业务的，由工商行政管理部门或者由工商行政管理部门根据烟草专卖行政主管部门的意见，责令停止经营烟草制品零售业务，没收违法所得，处以违法经营总额20%以上50%</w:t>
      </w:r>
      <w:r w:rsidR="00047321">
        <w:rPr>
          <w:rFonts w:ascii="仿宋_GB2312" w:eastAsia="仿宋_GB2312" w:hAnsi="Calibri" w:cs="Times New Roman"/>
          <w:kern w:val="0"/>
          <w:sz w:val="32"/>
          <w:szCs w:val="32"/>
        </w:rPr>
        <w:t>以下的罚款</w:t>
      </w:r>
      <w:r w:rsidRPr="00C15E7A">
        <w:rPr>
          <w:rFonts w:ascii="仿宋_GB2312" w:eastAsia="仿宋_GB2312" w:hAnsi="Calibri" w:cs="Times New Roman" w:hint="eastAsia"/>
          <w:kern w:val="0"/>
          <w:sz w:val="32"/>
          <w:szCs w:val="32"/>
        </w:rPr>
        <w:t>”</w:t>
      </w:r>
      <w:r w:rsidRPr="00C15E7A">
        <w:rPr>
          <w:rFonts w:ascii="仿宋_GB2312" w:eastAsia="仿宋_GB2312" w:hAnsi="Calibri" w:cs="Times New Roman" w:hint="eastAsia"/>
          <w:kern w:val="0"/>
          <w:sz w:val="32"/>
          <w:szCs w:val="32"/>
        </w:rPr>
        <w:t> </w:t>
      </w:r>
      <w:r w:rsidRPr="00C15E7A">
        <w:rPr>
          <w:rFonts w:ascii="仿宋_GB2312" w:eastAsia="仿宋_GB2312" w:hAnsi="Calibri" w:cs="Times New Roman" w:hint="eastAsia"/>
          <w:kern w:val="0"/>
          <w:sz w:val="32"/>
          <w:szCs w:val="32"/>
        </w:rPr>
        <w:t>的规</w:t>
      </w:r>
      <w:r w:rsidRPr="00CA640C">
        <w:rPr>
          <w:rFonts w:ascii="仿宋_GB2312" w:eastAsia="仿宋_GB2312" w:hAnsi="Calibri" w:cs="Times New Roman" w:hint="eastAsia"/>
          <w:kern w:val="0"/>
          <w:sz w:val="32"/>
          <w:szCs w:val="32"/>
        </w:rPr>
        <w:t>定</w:t>
      </w:r>
      <w:r w:rsidR="00047321">
        <w:rPr>
          <w:rFonts w:ascii="仿宋_GB2312" w:eastAsia="仿宋_GB2312" w:hAnsi="Calibri" w:cs="Times New Roman" w:hint="eastAsia"/>
          <w:kern w:val="0"/>
          <w:sz w:val="32"/>
          <w:szCs w:val="32"/>
        </w:rPr>
        <w:t>，决定</w:t>
      </w:r>
      <w:r w:rsidRPr="00CA640C">
        <w:rPr>
          <w:rFonts w:ascii="仿宋_GB2312" w:eastAsia="仿宋_GB2312" w:hAnsi="Calibri" w:cs="Times New Roman" w:hint="eastAsia"/>
          <w:kern w:val="0"/>
          <w:sz w:val="32"/>
          <w:szCs w:val="32"/>
        </w:rPr>
        <w:t>予以</w:t>
      </w:r>
      <w:r w:rsidR="00047321">
        <w:rPr>
          <w:rFonts w:ascii="仿宋_GB2312" w:eastAsia="仿宋_GB2312" w:hAnsi="Calibri" w:cs="Times New Roman" w:hint="eastAsia"/>
          <w:kern w:val="0"/>
          <w:sz w:val="32"/>
          <w:szCs w:val="32"/>
        </w:rPr>
        <w:t>行政</w:t>
      </w:r>
      <w:r w:rsidRPr="00CA640C">
        <w:rPr>
          <w:rFonts w:ascii="仿宋_GB2312" w:eastAsia="仿宋_GB2312" w:hAnsi="Calibri" w:cs="Times New Roman" w:hint="eastAsia"/>
          <w:kern w:val="0"/>
          <w:sz w:val="32"/>
          <w:szCs w:val="32"/>
        </w:rPr>
        <w:t>处罚如下：</w:t>
      </w:r>
    </w:p>
    <w:p w:rsidR="002A23C0" w:rsidRPr="00CA640C" w:rsidRDefault="002A23C0" w:rsidP="002A23C0">
      <w:pPr>
        <w:pStyle w:val="a8"/>
        <w:spacing w:line="520" w:lineRule="exact"/>
        <w:ind w:firstLineChars="200" w:firstLine="640"/>
        <w:rPr>
          <w:rFonts w:ascii="仿宋_GB2312" w:eastAsia="仿宋_GB2312" w:hAnsi="Calibri" w:cs="Times New Roman"/>
          <w:kern w:val="0"/>
          <w:sz w:val="32"/>
          <w:szCs w:val="32"/>
        </w:rPr>
      </w:pPr>
      <w:r w:rsidRPr="00CA640C">
        <w:rPr>
          <w:rFonts w:ascii="仿宋_GB2312" w:eastAsia="仿宋_GB2312" w:hAnsi="Calibri" w:cs="Times New Roman"/>
          <w:kern w:val="0"/>
          <w:sz w:val="32"/>
          <w:szCs w:val="32"/>
        </w:rPr>
        <w:t>1</w:t>
      </w:r>
      <w:r w:rsidRPr="00CA640C">
        <w:rPr>
          <w:rFonts w:ascii="仿宋_GB2312" w:eastAsia="仿宋_GB2312" w:hAnsi="Calibri" w:cs="Times New Roman" w:hint="eastAsia"/>
          <w:kern w:val="0"/>
          <w:sz w:val="32"/>
          <w:szCs w:val="32"/>
        </w:rPr>
        <w:t>、责令停止</w:t>
      </w:r>
      <w:r>
        <w:rPr>
          <w:rFonts w:ascii="仿宋_GB2312" w:eastAsia="仿宋_GB2312" w:hAnsi="Calibri" w:cs="Times New Roman" w:hint="eastAsia"/>
          <w:kern w:val="0"/>
          <w:sz w:val="32"/>
          <w:szCs w:val="32"/>
        </w:rPr>
        <w:t>经营</w:t>
      </w:r>
      <w:r w:rsidRPr="00CA640C">
        <w:rPr>
          <w:rFonts w:ascii="仿宋_GB2312" w:eastAsia="仿宋_GB2312" w:hAnsi="Calibri" w:cs="Times New Roman" w:hint="eastAsia"/>
          <w:kern w:val="0"/>
          <w:sz w:val="32"/>
          <w:szCs w:val="32"/>
        </w:rPr>
        <w:t>烟草制品</w:t>
      </w:r>
      <w:r>
        <w:rPr>
          <w:rFonts w:ascii="仿宋_GB2312" w:eastAsia="仿宋_GB2312" w:hAnsi="Calibri" w:cs="Times New Roman" w:hint="eastAsia"/>
          <w:kern w:val="0"/>
          <w:sz w:val="32"/>
          <w:szCs w:val="32"/>
        </w:rPr>
        <w:t>零售业务</w:t>
      </w:r>
      <w:r w:rsidRPr="00CA640C">
        <w:rPr>
          <w:rFonts w:ascii="仿宋_GB2312" w:eastAsia="仿宋_GB2312" w:hAnsi="Calibri" w:cs="Times New Roman" w:hint="eastAsia"/>
          <w:kern w:val="0"/>
          <w:sz w:val="32"/>
          <w:szCs w:val="32"/>
        </w:rPr>
        <w:t>；</w:t>
      </w:r>
    </w:p>
    <w:p w:rsidR="005B3FAD" w:rsidRPr="005B3FAD" w:rsidRDefault="002A23C0" w:rsidP="002A23C0">
      <w:pPr>
        <w:spacing w:line="480" w:lineRule="exact"/>
        <w:ind w:firstLineChars="200" w:firstLine="640"/>
        <w:rPr>
          <w:rFonts w:ascii="仿宋_GB2312" w:eastAsia="仿宋_GB2312" w:hAnsi="Times New Roman" w:cs="仿宋"/>
          <w:sz w:val="32"/>
          <w:szCs w:val="32"/>
        </w:rPr>
      </w:pPr>
      <w:r w:rsidRPr="00791CB5">
        <w:rPr>
          <w:rFonts w:ascii="仿宋_GB2312" w:eastAsia="仿宋_GB2312" w:hAnsi="楷体"/>
          <w:kern w:val="0"/>
          <w:sz w:val="32"/>
          <w:szCs w:val="32"/>
        </w:rPr>
        <w:t>2</w:t>
      </w:r>
      <w:r w:rsidRPr="00791CB5">
        <w:rPr>
          <w:rFonts w:ascii="仿宋_GB2312" w:eastAsia="仿宋_GB2312" w:hAnsi="楷体" w:hint="eastAsia"/>
          <w:kern w:val="0"/>
          <w:sz w:val="32"/>
          <w:szCs w:val="32"/>
        </w:rPr>
        <w:t>、处罚款人民币</w:t>
      </w:r>
      <w:r>
        <w:rPr>
          <w:rFonts w:ascii="仿宋_GB2312" w:eastAsia="仿宋_GB2312" w:hAnsi="楷体" w:hint="eastAsia"/>
          <w:kern w:val="0"/>
          <w:sz w:val="32"/>
          <w:szCs w:val="32"/>
        </w:rPr>
        <w:t>13965.15</w:t>
      </w:r>
      <w:r w:rsidRPr="00791CB5">
        <w:rPr>
          <w:rFonts w:ascii="仿宋_GB2312" w:eastAsia="仿宋_GB2312" w:hAnsi="楷体" w:hint="eastAsia"/>
          <w:kern w:val="0"/>
          <w:sz w:val="32"/>
          <w:szCs w:val="32"/>
        </w:rPr>
        <w:t>元（大写：</w:t>
      </w:r>
      <w:r>
        <w:rPr>
          <w:rFonts w:ascii="仿宋_GB2312" w:eastAsia="仿宋_GB2312" w:hAnsi="楷体" w:hint="eastAsia"/>
          <w:kern w:val="0"/>
          <w:sz w:val="32"/>
          <w:szCs w:val="32"/>
        </w:rPr>
        <w:t>壹万叁仟玖佰陆拾伍</w:t>
      </w:r>
      <w:r>
        <w:rPr>
          <w:rFonts w:ascii="仿宋_GB2312" w:eastAsia="仿宋_GB2312" w:hAnsi="楷体" w:hint="eastAsia"/>
          <w:kern w:val="0"/>
          <w:sz w:val="32"/>
          <w:szCs w:val="32"/>
        </w:rPr>
        <w:lastRenderedPageBreak/>
        <w:t>元壹角伍分</w:t>
      </w:r>
      <w:r w:rsidR="00047321">
        <w:rPr>
          <w:rFonts w:ascii="仿宋_GB2312" w:eastAsia="仿宋_GB2312" w:hAnsi="楷体" w:hint="eastAsia"/>
          <w:kern w:val="0"/>
          <w:sz w:val="32"/>
          <w:szCs w:val="32"/>
        </w:rPr>
        <w:t>整</w:t>
      </w:r>
      <w:r w:rsidRPr="00791CB5">
        <w:rPr>
          <w:rFonts w:ascii="仿宋_GB2312" w:eastAsia="仿宋_GB2312" w:hAnsi="楷体" w:hint="eastAsia"/>
          <w:kern w:val="0"/>
          <w:sz w:val="32"/>
          <w:szCs w:val="32"/>
        </w:rPr>
        <w:t>）</w:t>
      </w:r>
      <w:r w:rsidR="007C732B" w:rsidRPr="005B3FAD">
        <w:rPr>
          <w:rFonts w:ascii="仿宋_GB2312" w:eastAsia="仿宋_GB2312" w:hAnsi="Times New Roman" w:cs="仿宋" w:hint="eastAsia"/>
          <w:sz w:val="32"/>
          <w:szCs w:val="32"/>
        </w:rPr>
        <w:t>。</w:t>
      </w:r>
    </w:p>
    <w:p w:rsidR="007C732B" w:rsidRPr="005B3FAD" w:rsidRDefault="007C732B" w:rsidP="00002B9A">
      <w:pPr>
        <w:spacing w:line="480" w:lineRule="exact"/>
        <w:ind w:firstLineChars="200" w:firstLine="640"/>
        <w:rPr>
          <w:rFonts w:ascii="仿宋_GB2312" w:eastAsia="仿宋_GB2312" w:hAnsi="Times New Roman" w:cs="仿宋"/>
          <w:sz w:val="32"/>
          <w:szCs w:val="32"/>
        </w:rPr>
      </w:pPr>
      <w:r w:rsidRPr="005B3FAD">
        <w:rPr>
          <w:rFonts w:ascii="仿宋_GB2312" w:eastAsia="仿宋_GB2312" w:hAnsi="Times New Roman" w:cs="仿宋" w:hint="eastAsia"/>
          <w:sz w:val="32"/>
          <w:szCs w:val="32"/>
        </w:rPr>
        <w:t>请在接到本处罚决定书之日起</w:t>
      </w:r>
      <w:r w:rsidRPr="005B3FAD">
        <w:rPr>
          <w:rFonts w:ascii="仿宋_GB2312" w:eastAsia="仿宋_GB2312" w:hAnsi="Times New Roman" w:cs="仿宋"/>
          <w:sz w:val="32"/>
          <w:szCs w:val="32"/>
        </w:rPr>
        <w:t>15</w:t>
      </w:r>
      <w:r w:rsidRPr="005B3FAD">
        <w:rPr>
          <w:rFonts w:ascii="仿宋_GB2312" w:eastAsia="仿宋_GB2312" w:hAnsi="Times New Roman" w:cs="仿宋" w:hint="eastAsia"/>
          <w:sz w:val="32"/>
          <w:szCs w:val="32"/>
        </w:rPr>
        <w:t>日内到中国工商银行济南市分行钢城支行（钢城区友谊大街</w:t>
      </w:r>
      <w:r w:rsidRPr="005B3FAD">
        <w:rPr>
          <w:rFonts w:ascii="仿宋_GB2312" w:eastAsia="仿宋_GB2312" w:hAnsi="Times New Roman" w:cs="仿宋"/>
          <w:sz w:val="32"/>
          <w:szCs w:val="32"/>
        </w:rPr>
        <w:t>16</w:t>
      </w:r>
      <w:r w:rsidRPr="005B3FAD">
        <w:rPr>
          <w:rFonts w:ascii="仿宋_GB2312" w:eastAsia="仿宋_GB2312" w:hAnsi="Times New Roman" w:cs="仿宋" w:hint="eastAsia"/>
          <w:sz w:val="32"/>
          <w:szCs w:val="32"/>
        </w:rPr>
        <w:t>号）缴纳罚没款。逾期不缴纳罚没款的，根据《中华人民共和国行政处罚法》第</w:t>
      </w:r>
      <w:r w:rsidR="007C455A">
        <w:rPr>
          <w:rFonts w:ascii="仿宋_GB2312" w:eastAsia="仿宋_GB2312" w:hAnsi="Times New Roman" w:cs="仿宋" w:hint="eastAsia"/>
          <w:sz w:val="32"/>
          <w:szCs w:val="32"/>
        </w:rPr>
        <w:t>七十二</w:t>
      </w:r>
      <w:r w:rsidRPr="005B3FAD">
        <w:rPr>
          <w:rFonts w:ascii="仿宋_GB2312" w:eastAsia="仿宋_GB2312" w:hAnsi="Times New Roman" w:cs="仿宋" w:hint="eastAsia"/>
          <w:sz w:val="32"/>
          <w:szCs w:val="32"/>
        </w:rPr>
        <w:t>条的规定，每日按罚款数额的</w:t>
      </w:r>
      <w:r w:rsidRPr="005B3FAD">
        <w:rPr>
          <w:rFonts w:ascii="仿宋_GB2312" w:eastAsia="仿宋_GB2312" w:hAnsi="Times New Roman" w:cs="仿宋"/>
          <w:sz w:val="32"/>
          <w:szCs w:val="32"/>
        </w:rPr>
        <w:t>3%</w:t>
      </w:r>
      <w:r w:rsidRPr="005B3FAD">
        <w:rPr>
          <w:rFonts w:ascii="仿宋_GB2312" w:eastAsia="仿宋_GB2312" w:hAnsi="Times New Roman" w:cs="仿宋" w:hint="eastAsia"/>
          <w:sz w:val="32"/>
          <w:szCs w:val="32"/>
        </w:rPr>
        <w:t>加处罚款，并将依法申请人民法院强制执行。</w:t>
      </w:r>
    </w:p>
    <w:p w:rsidR="007C732B" w:rsidRPr="00480427" w:rsidRDefault="007C732B" w:rsidP="00002B9A">
      <w:pPr>
        <w:spacing w:line="480" w:lineRule="exact"/>
        <w:ind w:firstLineChars="200" w:firstLine="640"/>
        <w:rPr>
          <w:rFonts w:ascii="仿宋_GB2312" w:eastAsia="仿宋_GB2312" w:hAnsi="Times New Roman" w:cs="仿宋"/>
          <w:sz w:val="32"/>
          <w:szCs w:val="32"/>
        </w:rPr>
      </w:pPr>
      <w:r w:rsidRPr="00480427">
        <w:rPr>
          <w:rFonts w:ascii="仿宋_GB2312" w:eastAsia="仿宋_GB2312" w:hAnsi="Times New Roman" w:cs="仿宋" w:hint="eastAsia"/>
          <w:sz w:val="32"/>
          <w:szCs w:val="32"/>
        </w:rPr>
        <w:t>如不服本处罚决定，可在接到本处罚决定之日起</w:t>
      </w:r>
      <w:r w:rsidRPr="00480427">
        <w:rPr>
          <w:rFonts w:ascii="仿宋_GB2312" w:eastAsia="仿宋_GB2312" w:hAnsi="Times New Roman" w:cs="仿宋"/>
          <w:sz w:val="32"/>
          <w:szCs w:val="32"/>
        </w:rPr>
        <w:t>60</w:t>
      </w:r>
      <w:r w:rsidRPr="00480427">
        <w:rPr>
          <w:rFonts w:ascii="仿宋_GB2312" w:eastAsia="仿宋_GB2312" w:hAnsi="Times New Roman" w:cs="仿宋" w:hint="eastAsia"/>
          <w:sz w:val="32"/>
          <w:szCs w:val="32"/>
        </w:rPr>
        <w:t>日内依法向钢城区人民政府行政复议办公室或者济南市市场监督管理局申请行政复议或</w:t>
      </w:r>
      <w:r w:rsidRPr="00480427">
        <w:rPr>
          <w:rFonts w:ascii="仿宋_GB2312" w:eastAsia="仿宋_GB2312" w:hAnsi="Times New Roman" w:cs="仿宋"/>
          <w:sz w:val="32"/>
          <w:szCs w:val="32"/>
        </w:rPr>
        <w:t>6</w:t>
      </w:r>
      <w:r w:rsidRPr="00480427">
        <w:rPr>
          <w:rFonts w:ascii="仿宋_GB2312" w:eastAsia="仿宋_GB2312" w:hAnsi="Times New Roman" w:cs="仿宋" w:hint="eastAsia"/>
          <w:sz w:val="32"/>
          <w:szCs w:val="32"/>
        </w:rPr>
        <w:t>个月内向钢城区</w:t>
      </w:r>
      <w:r w:rsidRPr="00480427">
        <w:rPr>
          <w:rFonts w:ascii="仿宋_GB2312" w:eastAsia="仿宋_GB2312" w:hAnsi="Times New Roman" w:cs="仿宋"/>
          <w:sz w:val="32"/>
          <w:szCs w:val="32"/>
        </w:rPr>
        <w:t>(</w:t>
      </w:r>
      <w:r w:rsidRPr="00480427">
        <w:rPr>
          <w:rFonts w:ascii="仿宋_GB2312" w:eastAsia="仿宋_GB2312" w:hAnsi="Times New Roman" w:cs="仿宋" w:hint="eastAsia"/>
          <w:sz w:val="32"/>
          <w:szCs w:val="32"/>
        </w:rPr>
        <w:t>或历城区、章丘区、莱芜区、济南高新技术产业开发区</w:t>
      </w:r>
      <w:r w:rsidRPr="00480427">
        <w:rPr>
          <w:rFonts w:ascii="仿宋_GB2312" w:eastAsia="仿宋_GB2312" w:hAnsi="Times New Roman" w:cs="仿宋"/>
          <w:sz w:val="32"/>
          <w:szCs w:val="32"/>
        </w:rPr>
        <w:t>)</w:t>
      </w:r>
      <w:r w:rsidRPr="00480427">
        <w:rPr>
          <w:rFonts w:ascii="仿宋_GB2312" w:eastAsia="仿宋_GB2312" w:hAnsi="Times New Roman" w:cs="仿宋" w:hint="eastAsia"/>
          <w:sz w:val="32"/>
          <w:szCs w:val="32"/>
        </w:rPr>
        <w:t>人民法院提起行政诉讼。</w:t>
      </w:r>
    </w:p>
    <w:p w:rsidR="007C732B" w:rsidRDefault="007C732B" w:rsidP="00002B9A">
      <w:pPr>
        <w:spacing w:line="480" w:lineRule="exact"/>
        <w:ind w:firstLineChars="200" w:firstLine="640"/>
        <w:rPr>
          <w:rFonts w:ascii="仿宋_GB2312" w:eastAsia="仿宋_GB2312" w:hAnsi="Times New Roman" w:cs="仿宋"/>
          <w:sz w:val="32"/>
          <w:szCs w:val="32"/>
        </w:rPr>
      </w:pPr>
    </w:p>
    <w:p w:rsidR="00047321" w:rsidRDefault="00047321" w:rsidP="00002B9A">
      <w:pPr>
        <w:spacing w:line="480" w:lineRule="exact"/>
        <w:ind w:firstLineChars="200" w:firstLine="640"/>
        <w:rPr>
          <w:rFonts w:ascii="仿宋_GB2312" w:eastAsia="仿宋_GB2312" w:hAnsi="Times New Roman" w:cs="仿宋"/>
          <w:sz w:val="32"/>
          <w:szCs w:val="32"/>
        </w:rPr>
      </w:pPr>
    </w:p>
    <w:p w:rsidR="00047321" w:rsidRDefault="00047321" w:rsidP="00002B9A">
      <w:pPr>
        <w:spacing w:line="480" w:lineRule="exact"/>
        <w:ind w:firstLineChars="200" w:firstLine="640"/>
        <w:rPr>
          <w:rFonts w:ascii="仿宋_GB2312" w:eastAsia="仿宋_GB2312" w:hAnsi="Times New Roman" w:cs="仿宋"/>
          <w:sz w:val="32"/>
          <w:szCs w:val="32"/>
        </w:rPr>
      </w:pPr>
    </w:p>
    <w:p w:rsidR="00A54D7F" w:rsidRPr="00480427" w:rsidRDefault="00A54D7F" w:rsidP="00002B9A">
      <w:pPr>
        <w:spacing w:line="480" w:lineRule="exact"/>
        <w:ind w:firstLineChars="200" w:firstLine="640"/>
        <w:rPr>
          <w:rFonts w:ascii="仿宋_GB2312" w:eastAsia="仿宋_GB2312" w:hAnsi="Times New Roman" w:cs="仿宋"/>
          <w:sz w:val="32"/>
          <w:szCs w:val="32"/>
        </w:rPr>
      </w:pPr>
    </w:p>
    <w:p w:rsidR="007C732B" w:rsidRPr="00CD2B28" w:rsidRDefault="007C732B" w:rsidP="00002B9A">
      <w:pPr>
        <w:spacing w:line="480" w:lineRule="exact"/>
        <w:ind w:firstLine="601"/>
        <w:jc w:val="center"/>
        <w:rPr>
          <w:rFonts w:ascii="仿宋_GB2312" w:eastAsia="仿宋_GB2312" w:hAnsi="宋体" w:cs="仿宋"/>
          <w:color w:val="000000"/>
          <w:sz w:val="32"/>
          <w:szCs w:val="32"/>
        </w:rPr>
      </w:pPr>
      <w:r w:rsidRPr="00CD2B28">
        <w:rPr>
          <w:rFonts w:ascii="仿宋_GB2312" w:eastAsia="仿宋_GB2312" w:hAnsi="宋体" w:cs="仿宋"/>
          <w:color w:val="000000"/>
          <w:sz w:val="32"/>
          <w:szCs w:val="32"/>
        </w:rPr>
        <w:t xml:space="preserve">                </w:t>
      </w:r>
      <w:r w:rsidRPr="00CD2B28">
        <w:rPr>
          <w:rFonts w:ascii="仿宋_GB2312" w:eastAsia="仿宋_GB2312" w:hAnsi="宋体" w:cs="仿宋" w:hint="eastAsia"/>
          <w:color w:val="000000"/>
          <w:sz w:val="32"/>
          <w:szCs w:val="32"/>
        </w:rPr>
        <w:t>济南市钢城区市场监督管理局</w:t>
      </w:r>
    </w:p>
    <w:p w:rsidR="009448E3" w:rsidRDefault="007C732B" w:rsidP="00002B9A">
      <w:pPr>
        <w:spacing w:line="480" w:lineRule="exact"/>
        <w:ind w:firstLine="601"/>
        <w:jc w:val="center"/>
        <w:rPr>
          <w:rFonts w:ascii="仿宋_GB2312" w:eastAsia="仿宋_GB2312" w:hAnsi="宋体" w:cs="仿宋"/>
          <w:color w:val="000000"/>
          <w:sz w:val="32"/>
          <w:szCs w:val="32"/>
        </w:rPr>
      </w:pPr>
      <w:r w:rsidRPr="00CD2B28">
        <w:rPr>
          <w:rFonts w:ascii="仿宋_GB2312" w:eastAsia="仿宋_GB2312" w:hAnsi="宋体" w:cs="仿宋"/>
          <w:color w:val="000000"/>
          <w:sz w:val="32"/>
          <w:szCs w:val="32"/>
        </w:rPr>
        <w:t xml:space="preserve">                  20</w:t>
      </w:r>
      <w:r>
        <w:rPr>
          <w:rFonts w:ascii="仿宋_GB2312" w:eastAsia="仿宋_GB2312" w:hAnsi="宋体" w:cs="仿宋"/>
          <w:color w:val="000000"/>
          <w:sz w:val="32"/>
          <w:szCs w:val="32"/>
        </w:rPr>
        <w:t>2</w:t>
      </w:r>
      <w:r w:rsidR="006049C1">
        <w:rPr>
          <w:rFonts w:ascii="仿宋_GB2312" w:eastAsia="仿宋_GB2312" w:hAnsi="宋体" w:cs="仿宋" w:hint="eastAsia"/>
          <w:color w:val="000000"/>
          <w:sz w:val="32"/>
          <w:szCs w:val="32"/>
        </w:rPr>
        <w:t>3</w:t>
      </w:r>
      <w:r w:rsidRPr="00CD2B28">
        <w:rPr>
          <w:rFonts w:ascii="仿宋_GB2312" w:eastAsia="仿宋_GB2312" w:hAnsi="宋体" w:cs="仿宋" w:hint="eastAsia"/>
          <w:color w:val="000000"/>
          <w:sz w:val="32"/>
          <w:szCs w:val="32"/>
        </w:rPr>
        <w:t>年</w:t>
      </w:r>
      <w:r w:rsidR="00BB31DB">
        <w:rPr>
          <w:rFonts w:ascii="仿宋_GB2312" w:eastAsia="仿宋_GB2312" w:hAnsi="宋体" w:cs="仿宋" w:hint="eastAsia"/>
          <w:color w:val="000000"/>
          <w:sz w:val="32"/>
          <w:szCs w:val="32"/>
        </w:rPr>
        <w:t>8</w:t>
      </w:r>
      <w:r w:rsidRPr="00CD2B28">
        <w:rPr>
          <w:rFonts w:ascii="仿宋_GB2312" w:eastAsia="仿宋_GB2312" w:hAnsi="宋体" w:cs="仿宋" w:hint="eastAsia"/>
          <w:color w:val="000000"/>
          <w:sz w:val="32"/>
          <w:szCs w:val="32"/>
        </w:rPr>
        <w:t>月</w:t>
      </w:r>
      <w:r w:rsidR="00BB31DB">
        <w:rPr>
          <w:rFonts w:ascii="仿宋_GB2312" w:eastAsia="仿宋_GB2312" w:hAnsi="宋体" w:cs="仿宋" w:hint="eastAsia"/>
          <w:color w:val="000000"/>
          <w:sz w:val="32"/>
          <w:szCs w:val="32"/>
        </w:rPr>
        <w:t>7</w:t>
      </w:r>
      <w:r w:rsidRPr="00CD2B28">
        <w:rPr>
          <w:rFonts w:ascii="仿宋_GB2312" w:eastAsia="仿宋_GB2312" w:hAnsi="宋体" w:cs="仿宋" w:hint="eastAsia"/>
          <w:color w:val="000000"/>
          <w:sz w:val="32"/>
          <w:szCs w:val="32"/>
        </w:rPr>
        <w:t>日</w:t>
      </w:r>
    </w:p>
    <w:p w:rsidR="00047321" w:rsidRDefault="00047321" w:rsidP="00002B9A">
      <w:pPr>
        <w:spacing w:line="480" w:lineRule="exact"/>
        <w:ind w:firstLine="601"/>
        <w:jc w:val="center"/>
        <w:rPr>
          <w:rFonts w:ascii="仿宋_GB2312" w:eastAsia="仿宋_GB2312" w:hAnsi="宋体" w:cs="仿宋" w:hint="eastAsia"/>
          <w:color w:val="000000"/>
          <w:sz w:val="32"/>
          <w:szCs w:val="32"/>
        </w:rPr>
      </w:pPr>
    </w:p>
    <w:p w:rsidR="004D52DE" w:rsidRDefault="004D52DE" w:rsidP="00002B9A">
      <w:pPr>
        <w:spacing w:line="480" w:lineRule="exact"/>
        <w:ind w:firstLine="601"/>
        <w:jc w:val="center"/>
        <w:rPr>
          <w:rFonts w:ascii="仿宋_GB2312" w:eastAsia="仿宋_GB2312" w:hAnsi="宋体" w:cs="仿宋" w:hint="eastAsia"/>
          <w:color w:val="000000"/>
          <w:sz w:val="32"/>
          <w:szCs w:val="32"/>
        </w:rPr>
      </w:pPr>
    </w:p>
    <w:p w:rsidR="004D52DE" w:rsidRDefault="004D52DE" w:rsidP="00002B9A">
      <w:pPr>
        <w:spacing w:line="480" w:lineRule="exact"/>
        <w:ind w:firstLine="601"/>
        <w:jc w:val="center"/>
        <w:rPr>
          <w:rFonts w:ascii="仿宋_GB2312" w:eastAsia="仿宋_GB2312" w:hAnsi="宋体" w:cs="仿宋"/>
          <w:color w:val="000000"/>
          <w:sz w:val="32"/>
          <w:szCs w:val="32"/>
        </w:rPr>
      </w:pPr>
    </w:p>
    <w:p w:rsidR="00047321" w:rsidRDefault="00047321" w:rsidP="00002B9A">
      <w:pPr>
        <w:spacing w:line="480" w:lineRule="exact"/>
        <w:ind w:firstLine="601"/>
        <w:jc w:val="center"/>
        <w:rPr>
          <w:rFonts w:ascii="仿宋_GB2312" w:eastAsia="仿宋_GB2312" w:hAnsi="宋体" w:cs="仿宋"/>
          <w:color w:val="000000"/>
          <w:sz w:val="32"/>
          <w:szCs w:val="32"/>
        </w:rPr>
      </w:pPr>
    </w:p>
    <w:p w:rsidR="00047321" w:rsidRPr="00A54D7F" w:rsidRDefault="00047321" w:rsidP="00047321">
      <w:pPr>
        <w:snapToGrid w:val="0"/>
        <w:spacing w:line="520" w:lineRule="exact"/>
        <w:jc w:val="center"/>
        <w:rPr>
          <w:rFonts w:ascii="黑体" w:eastAsia="黑体" w:hAnsi="黑体" w:cs="黑体"/>
          <w:sz w:val="32"/>
          <w:szCs w:val="32"/>
        </w:rPr>
      </w:pPr>
      <w:r>
        <w:rPr>
          <w:rFonts w:ascii="黑体" w:eastAsia="黑体" w:hAnsi="黑体" w:cs="黑体" w:hint="eastAsia"/>
          <w:color w:val="000000"/>
          <w:sz w:val="30"/>
          <w:szCs w:val="30"/>
        </w:rPr>
        <w:t>（市场监督管理部门将依法向社会公示本行政处罚决定信息）</w:t>
      </w:r>
    </w:p>
    <w:p w:rsidR="00047321" w:rsidRDefault="00047321" w:rsidP="00002B9A">
      <w:pPr>
        <w:spacing w:line="480" w:lineRule="exact"/>
        <w:ind w:firstLine="601"/>
        <w:jc w:val="center"/>
        <w:rPr>
          <w:rFonts w:ascii="仿宋_GB2312" w:eastAsia="仿宋_GB2312" w:hAnsi="宋体" w:cs="仿宋"/>
          <w:color w:val="000000"/>
          <w:sz w:val="32"/>
          <w:szCs w:val="32"/>
        </w:rPr>
      </w:pPr>
    </w:p>
    <w:sectPr w:rsidR="00047321" w:rsidSect="00CD1761">
      <w:footerReference w:type="default" r:id="rId7"/>
      <w:pgSz w:w="11906" w:h="16838"/>
      <w:pgMar w:top="1418" w:right="1474" w:bottom="1418" w:left="1588" w:header="851" w:footer="992" w:gutter="0"/>
      <w:pgNumType w:start="1"/>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182E" w:rsidRDefault="0067182E" w:rsidP="00180ADF">
      <w:r>
        <w:separator/>
      </w:r>
    </w:p>
  </w:endnote>
  <w:endnote w:type="continuationSeparator" w:id="0">
    <w:p w:rsidR="0067182E" w:rsidRDefault="0067182E" w:rsidP="00180A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Mongolian Baiti">
    <w:panose1 w:val="03000500000000000000"/>
    <w:charset w:val="00"/>
    <w:family w:val="script"/>
    <w:pitch w:val="variable"/>
    <w:sig w:usb0="80000023" w:usb1="00000000" w:usb2="00020000" w:usb3="00000000" w:csb0="00000001"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32B" w:rsidRDefault="007C732B">
    <w:pPr>
      <w:pStyle w:val="a3"/>
      <w:ind w:right="-334"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182E" w:rsidRDefault="0067182E" w:rsidP="00180ADF">
      <w:r>
        <w:separator/>
      </w:r>
    </w:p>
  </w:footnote>
  <w:footnote w:type="continuationSeparator" w:id="0">
    <w:p w:rsidR="0067182E" w:rsidRDefault="0067182E" w:rsidP="00180A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3208E"/>
    <w:multiLevelType w:val="multilevel"/>
    <w:tmpl w:val="0053208E"/>
    <w:lvl w:ilvl="0">
      <w:start w:val="1"/>
      <w:numFmt w:val="none"/>
      <w:pStyle w:val="1"/>
      <w:suff w:val="nothing"/>
      <w:lvlText w:val=""/>
      <w:lvlJc w:val="left"/>
      <w:pPr>
        <w:tabs>
          <w:tab w:val="left" w:pos="0"/>
        </w:tabs>
      </w:pPr>
      <w:rPr>
        <w:rFonts w:cs="Times New Roman"/>
      </w:rPr>
    </w:lvl>
    <w:lvl w:ilvl="1">
      <w:start w:val="1"/>
      <w:numFmt w:val="none"/>
      <w:suff w:val="nothing"/>
      <w:lvlText w:val=""/>
      <w:lvlJc w:val="left"/>
      <w:pPr>
        <w:tabs>
          <w:tab w:val="left" w:pos="0"/>
        </w:tabs>
      </w:pPr>
      <w:rPr>
        <w:rFonts w:cs="Times New Roman"/>
      </w:rPr>
    </w:lvl>
    <w:lvl w:ilvl="2">
      <w:start w:val="1"/>
      <w:numFmt w:val="none"/>
      <w:suff w:val="nothing"/>
      <w:lvlText w:val=""/>
      <w:lvlJc w:val="left"/>
      <w:pPr>
        <w:tabs>
          <w:tab w:val="left" w:pos="0"/>
        </w:tabs>
      </w:pPr>
      <w:rPr>
        <w:rFonts w:cs="Times New Roman"/>
      </w:rPr>
    </w:lvl>
    <w:lvl w:ilvl="3">
      <w:start w:val="1"/>
      <w:numFmt w:val="none"/>
      <w:suff w:val="nothing"/>
      <w:lvlText w:val=""/>
      <w:lvlJc w:val="left"/>
      <w:pPr>
        <w:tabs>
          <w:tab w:val="left" w:pos="0"/>
        </w:tabs>
      </w:pPr>
      <w:rPr>
        <w:rFonts w:cs="Times New Roman"/>
      </w:rPr>
    </w:lvl>
    <w:lvl w:ilvl="4">
      <w:start w:val="1"/>
      <w:numFmt w:val="none"/>
      <w:suff w:val="nothing"/>
      <w:lvlText w:val=""/>
      <w:lvlJc w:val="left"/>
      <w:pPr>
        <w:tabs>
          <w:tab w:val="left" w:pos="0"/>
        </w:tabs>
      </w:pPr>
      <w:rPr>
        <w:rFonts w:cs="Times New Roman"/>
      </w:rPr>
    </w:lvl>
    <w:lvl w:ilvl="5">
      <w:start w:val="1"/>
      <w:numFmt w:val="none"/>
      <w:suff w:val="nothing"/>
      <w:lvlText w:val=""/>
      <w:lvlJc w:val="left"/>
      <w:pPr>
        <w:tabs>
          <w:tab w:val="left" w:pos="0"/>
        </w:tabs>
      </w:pPr>
      <w:rPr>
        <w:rFonts w:cs="Times New Roman"/>
      </w:rPr>
    </w:lvl>
    <w:lvl w:ilvl="6">
      <w:start w:val="1"/>
      <w:numFmt w:val="none"/>
      <w:suff w:val="nothing"/>
      <w:lvlText w:val=""/>
      <w:lvlJc w:val="left"/>
      <w:pPr>
        <w:tabs>
          <w:tab w:val="left" w:pos="0"/>
        </w:tabs>
      </w:pPr>
      <w:rPr>
        <w:rFonts w:cs="Times New Roman"/>
      </w:rPr>
    </w:lvl>
    <w:lvl w:ilvl="7">
      <w:start w:val="1"/>
      <w:numFmt w:val="none"/>
      <w:suff w:val="nothing"/>
      <w:lvlText w:val=""/>
      <w:lvlJc w:val="left"/>
      <w:pPr>
        <w:tabs>
          <w:tab w:val="left" w:pos="0"/>
        </w:tabs>
      </w:pPr>
      <w:rPr>
        <w:rFonts w:cs="Times New Roman"/>
      </w:rPr>
    </w:lvl>
    <w:lvl w:ilvl="8">
      <w:start w:val="1"/>
      <w:numFmt w:val="none"/>
      <w:suff w:val="nothing"/>
      <w:lvlText w:val=""/>
      <w:lvlJc w:val="left"/>
      <w:pPr>
        <w:tabs>
          <w:tab w:val="left" w:pos="0"/>
        </w:tabs>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52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1425C"/>
    <w:rsid w:val="00002B9A"/>
    <w:rsid w:val="00004AD1"/>
    <w:rsid w:val="00022BEA"/>
    <w:rsid w:val="0002577E"/>
    <w:rsid w:val="00047321"/>
    <w:rsid w:val="000517AE"/>
    <w:rsid w:val="00071F66"/>
    <w:rsid w:val="00077C84"/>
    <w:rsid w:val="000807E7"/>
    <w:rsid w:val="00090EF9"/>
    <w:rsid w:val="00092A22"/>
    <w:rsid w:val="000A4D37"/>
    <w:rsid w:val="000C3519"/>
    <w:rsid w:val="000F427A"/>
    <w:rsid w:val="001113ED"/>
    <w:rsid w:val="001114A7"/>
    <w:rsid w:val="00124841"/>
    <w:rsid w:val="00145267"/>
    <w:rsid w:val="001708AA"/>
    <w:rsid w:val="00180ADF"/>
    <w:rsid w:val="001945DF"/>
    <w:rsid w:val="001A341F"/>
    <w:rsid w:val="00204F42"/>
    <w:rsid w:val="00225A92"/>
    <w:rsid w:val="00266EB4"/>
    <w:rsid w:val="002779E6"/>
    <w:rsid w:val="00283FC0"/>
    <w:rsid w:val="002A23C0"/>
    <w:rsid w:val="002A60D2"/>
    <w:rsid w:val="002B5210"/>
    <w:rsid w:val="002C38ED"/>
    <w:rsid w:val="002F6AA6"/>
    <w:rsid w:val="0031594F"/>
    <w:rsid w:val="003252F4"/>
    <w:rsid w:val="003473B7"/>
    <w:rsid w:val="003511D5"/>
    <w:rsid w:val="00390890"/>
    <w:rsid w:val="00392ED1"/>
    <w:rsid w:val="003B55DC"/>
    <w:rsid w:val="003C1CCB"/>
    <w:rsid w:val="003D5AA9"/>
    <w:rsid w:val="003D60B0"/>
    <w:rsid w:val="00480427"/>
    <w:rsid w:val="004809FE"/>
    <w:rsid w:val="004B670F"/>
    <w:rsid w:val="004C0566"/>
    <w:rsid w:val="004C4D29"/>
    <w:rsid w:val="004D52DE"/>
    <w:rsid w:val="004D71A9"/>
    <w:rsid w:val="004E7513"/>
    <w:rsid w:val="004F4383"/>
    <w:rsid w:val="004F6D73"/>
    <w:rsid w:val="004F7A05"/>
    <w:rsid w:val="0050074E"/>
    <w:rsid w:val="00503379"/>
    <w:rsid w:val="0051723A"/>
    <w:rsid w:val="005172C7"/>
    <w:rsid w:val="00523D3B"/>
    <w:rsid w:val="00527DB3"/>
    <w:rsid w:val="00547F19"/>
    <w:rsid w:val="00561BB5"/>
    <w:rsid w:val="005813B1"/>
    <w:rsid w:val="0058696B"/>
    <w:rsid w:val="005905F7"/>
    <w:rsid w:val="00596AAA"/>
    <w:rsid w:val="005B1B6C"/>
    <w:rsid w:val="005B3FAD"/>
    <w:rsid w:val="005C6D5D"/>
    <w:rsid w:val="005E3D8A"/>
    <w:rsid w:val="005E626F"/>
    <w:rsid w:val="005F6BED"/>
    <w:rsid w:val="006049C1"/>
    <w:rsid w:val="00610550"/>
    <w:rsid w:val="00627D82"/>
    <w:rsid w:val="006401C0"/>
    <w:rsid w:val="006445EF"/>
    <w:rsid w:val="006624DD"/>
    <w:rsid w:val="0067182E"/>
    <w:rsid w:val="00685B18"/>
    <w:rsid w:val="006A17A3"/>
    <w:rsid w:val="006C7D3A"/>
    <w:rsid w:val="006D1863"/>
    <w:rsid w:val="006E5241"/>
    <w:rsid w:val="006F17CC"/>
    <w:rsid w:val="0070693C"/>
    <w:rsid w:val="007155A7"/>
    <w:rsid w:val="007370E9"/>
    <w:rsid w:val="00742DB1"/>
    <w:rsid w:val="00751C97"/>
    <w:rsid w:val="00785EB4"/>
    <w:rsid w:val="00787416"/>
    <w:rsid w:val="00790DB2"/>
    <w:rsid w:val="00791121"/>
    <w:rsid w:val="00791CB5"/>
    <w:rsid w:val="00796D96"/>
    <w:rsid w:val="007A166F"/>
    <w:rsid w:val="007B49F0"/>
    <w:rsid w:val="007B4C69"/>
    <w:rsid w:val="007B7A48"/>
    <w:rsid w:val="007C455A"/>
    <w:rsid w:val="007C732B"/>
    <w:rsid w:val="007E2D4A"/>
    <w:rsid w:val="007F19CF"/>
    <w:rsid w:val="0080110F"/>
    <w:rsid w:val="00821FDB"/>
    <w:rsid w:val="00823DA2"/>
    <w:rsid w:val="008312D3"/>
    <w:rsid w:val="00841239"/>
    <w:rsid w:val="008470AB"/>
    <w:rsid w:val="00873974"/>
    <w:rsid w:val="00874FDF"/>
    <w:rsid w:val="0087749E"/>
    <w:rsid w:val="00881B3C"/>
    <w:rsid w:val="00887A58"/>
    <w:rsid w:val="008948E9"/>
    <w:rsid w:val="008A59A0"/>
    <w:rsid w:val="008B3227"/>
    <w:rsid w:val="008B5A27"/>
    <w:rsid w:val="008F04FF"/>
    <w:rsid w:val="008F7AC8"/>
    <w:rsid w:val="00906728"/>
    <w:rsid w:val="00932484"/>
    <w:rsid w:val="00933394"/>
    <w:rsid w:val="00937869"/>
    <w:rsid w:val="00942BF0"/>
    <w:rsid w:val="00943243"/>
    <w:rsid w:val="009448E3"/>
    <w:rsid w:val="0095093B"/>
    <w:rsid w:val="00956B6C"/>
    <w:rsid w:val="009A02AA"/>
    <w:rsid w:val="009A5B34"/>
    <w:rsid w:val="009A5EF3"/>
    <w:rsid w:val="009B2A46"/>
    <w:rsid w:val="009C2CAE"/>
    <w:rsid w:val="009C79D3"/>
    <w:rsid w:val="00A01139"/>
    <w:rsid w:val="00A249FF"/>
    <w:rsid w:val="00A35B4C"/>
    <w:rsid w:val="00A52346"/>
    <w:rsid w:val="00A54D7F"/>
    <w:rsid w:val="00A556F1"/>
    <w:rsid w:val="00A656FB"/>
    <w:rsid w:val="00A676C8"/>
    <w:rsid w:val="00A8136E"/>
    <w:rsid w:val="00A869DC"/>
    <w:rsid w:val="00A91697"/>
    <w:rsid w:val="00A91CF8"/>
    <w:rsid w:val="00A9244D"/>
    <w:rsid w:val="00AA3D31"/>
    <w:rsid w:val="00AA5E83"/>
    <w:rsid w:val="00AC12A3"/>
    <w:rsid w:val="00AF5A60"/>
    <w:rsid w:val="00B060B2"/>
    <w:rsid w:val="00B060F7"/>
    <w:rsid w:val="00B0701A"/>
    <w:rsid w:val="00B15FEA"/>
    <w:rsid w:val="00B173B2"/>
    <w:rsid w:val="00B23EB1"/>
    <w:rsid w:val="00B25772"/>
    <w:rsid w:val="00B3163A"/>
    <w:rsid w:val="00B60CA9"/>
    <w:rsid w:val="00B84E84"/>
    <w:rsid w:val="00BB31DB"/>
    <w:rsid w:val="00BC03EF"/>
    <w:rsid w:val="00BC3347"/>
    <w:rsid w:val="00BD10D0"/>
    <w:rsid w:val="00BE7E64"/>
    <w:rsid w:val="00C25A54"/>
    <w:rsid w:val="00C37FB2"/>
    <w:rsid w:val="00C478D6"/>
    <w:rsid w:val="00C51978"/>
    <w:rsid w:val="00C5263D"/>
    <w:rsid w:val="00C65003"/>
    <w:rsid w:val="00C9248E"/>
    <w:rsid w:val="00CA2159"/>
    <w:rsid w:val="00CA32BB"/>
    <w:rsid w:val="00CA49BA"/>
    <w:rsid w:val="00CA76C2"/>
    <w:rsid w:val="00CB65A1"/>
    <w:rsid w:val="00CD1761"/>
    <w:rsid w:val="00CD2B28"/>
    <w:rsid w:val="00CD7F21"/>
    <w:rsid w:val="00CF760B"/>
    <w:rsid w:val="00D0771A"/>
    <w:rsid w:val="00D1425C"/>
    <w:rsid w:val="00D222F0"/>
    <w:rsid w:val="00D23A38"/>
    <w:rsid w:val="00D257FE"/>
    <w:rsid w:val="00D54966"/>
    <w:rsid w:val="00D806BC"/>
    <w:rsid w:val="00D8245E"/>
    <w:rsid w:val="00D82F3A"/>
    <w:rsid w:val="00D913D5"/>
    <w:rsid w:val="00DD0FD1"/>
    <w:rsid w:val="00DE1221"/>
    <w:rsid w:val="00DE2251"/>
    <w:rsid w:val="00DE6DB5"/>
    <w:rsid w:val="00DF27DB"/>
    <w:rsid w:val="00E16B36"/>
    <w:rsid w:val="00E23C40"/>
    <w:rsid w:val="00E25588"/>
    <w:rsid w:val="00E2687E"/>
    <w:rsid w:val="00E84272"/>
    <w:rsid w:val="00E86056"/>
    <w:rsid w:val="00E957D5"/>
    <w:rsid w:val="00E95AD6"/>
    <w:rsid w:val="00EA5124"/>
    <w:rsid w:val="00ED1114"/>
    <w:rsid w:val="00EE2FAC"/>
    <w:rsid w:val="00EE443A"/>
    <w:rsid w:val="00EF2932"/>
    <w:rsid w:val="00F112DC"/>
    <w:rsid w:val="00F15501"/>
    <w:rsid w:val="00F15868"/>
    <w:rsid w:val="00F34AC6"/>
    <w:rsid w:val="00F373E3"/>
    <w:rsid w:val="00F65FA7"/>
    <w:rsid w:val="00F71238"/>
    <w:rsid w:val="00F746B8"/>
    <w:rsid w:val="00F91688"/>
    <w:rsid w:val="00F92578"/>
    <w:rsid w:val="00F94189"/>
    <w:rsid w:val="00F95AD4"/>
    <w:rsid w:val="00FA6FB7"/>
    <w:rsid w:val="00FB1BBD"/>
    <w:rsid w:val="00FC2427"/>
    <w:rsid w:val="00FC4DC0"/>
    <w:rsid w:val="00FE48D8"/>
    <w:rsid w:val="01D97285"/>
    <w:rsid w:val="01F833FE"/>
    <w:rsid w:val="04A66223"/>
    <w:rsid w:val="0526071C"/>
    <w:rsid w:val="05982F04"/>
    <w:rsid w:val="05E50E54"/>
    <w:rsid w:val="06191A11"/>
    <w:rsid w:val="06E70B4D"/>
    <w:rsid w:val="08A96FF2"/>
    <w:rsid w:val="0946100B"/>
    <w:rsid w:val="096F203C"/>
    <w:rsid w:val="0B186487"/>
    <w:rsid w:val="0B264208"/>
    <w:rsid w:val="0DC233A7"/>
    <w:rsid w:val="0E5835C1"/>
    <w:rsid w:val="0E761E0C"/>
    <w:rsid w:val="0F8651A5"/>
    <w:rsid w:val="0FB17394"/>
    <w:rsid w:val="0FB75B73"/>
    <w:rsid w:val="1027222E"/>
    <w:rsid w:val="105A3B9E"/>
    <w:rsid w:val="10702413"/>
    <w:rsid w:val="120449B3"/>
    <w:rsid w:val="132C7E80"/>
    <w:rsid w:val="136E31D6"/>
    <w:rsid w:val="15047820"/>
    <w:rsid w:val="159453C1"/>
    <w:rsid w:val="15DA0797"/>
    <w:rsid w:val="16A57076"/>
    <w:rsid w:val="16FC678F"/>
    <w:rsid w:val="19CD7803"/>
    <w:rsid w:val="1A73152C"/>
    <w:rsid w:val="1B440454"/>
    <w:rsid w:val="1C071125"/>
    <w:rsid w:val="1C412E81"/>
    <w:rsid w:val="1CBA2783"/>
    <w:rsid w:val="1DC04016"/>
    <w:rsid w:val="1E1B1EB7"/>
    <w:rsid w:val="1F2304A0"/>
    <w:rsid w:val="1FAF6FFE"/>
    <w:rsid w:val="22787471"/>
    <w:rsid w:val="23AC3BC1"/>
    <w:rsid w:val="2490671B"/>
    <w:rsid w:val="25A9126A"/>
    <w:rsid w:val="2751094D"/>
    <w:rsid w:val="27BE7ABC"/>
    <w:rsid w:val="29033856"/>
    <w:rsid w:val="2A314963"/>
    <w:rsid w:val="2B0911BE"/>
    <w:rsid w:val="2CAB37D7"/>
    <w:rsid w:val="2CE14BAA"/>
    <w:rsid w:val="2FCE58AD"/>
    <w:rsid w:val="303D37B9"/>
    <w:rsid w:val="30616482"/>
    <w:rsid w:val="30963B3A"/>
    <w:rsid w:val="31791713"/>
    <w:rsid w:val="32170B33"/>
    <w:rsid w:val="33836597"/>
    <w:rsid w:val="34275279"/>
    <w:rsid w:val="34F36F78"/>
    <w:rsid w:val="37F91B59"/>
    <w:rsid w:val="394E6186"/>
    <w:rsid w:val="3A4144E4"/>
    <w:rsid w:val="3A957EBC"/>
    <w:rsid w:val="3B0802DD"/>
    <w:rsid w:val="3C256B74"/>
    <w:rsid w:val="3FBD6E68"/>
    <w:rsid w:val="40C12BA3"/>
    <w:rsid w:val="42796B56"/>
    <w:rsid w:val="431A223A"/>
    <w:rsid w:val="433C1422"/>
    <w:rsid w:val="43CE52FD"/>
    <w:rsid w:val="43EF1332"/>
    <w:rsid w:val="448C3F0A"/>
    <w:rsid w:val="449137A8"/>
    <w:rsid w:val="4678221C"/>
    <w:rsid w:val="47530BB4"/>
    <w:rsid w:val="48A222EF"/>
    <w:rsid w:val="493F2E86"/>
    <w:rsid w:val="4A0F3ACB"/>
    <w:rsid w:val="4A6957BA"/>
    <w:rsid w:val="4AFF64FF"/>
    <w:rsid w:val="4E5B1EC9"/>
    <w:rsid w:val="4EEC562F"/>
    <w:rsid w:val="50A27327"/>
    <w:rsid w:val="50A57FB7"/>
    <w:rsid w:val="50D558F8"/>
    <w:rsid w:val="50E92F21"/>
    <w:rsid w:val="51335AE3"/>
    <w:rsid w:val="515A61DF"/>
    <w:rsid w:val="51FF7420"/>
    <w:rsid w:val="520634E8"/>
    <w:rsid w:val="5285299D"/>
    <w:rsid w:val="52B3244F"/>
    <w:rsid w:val="52C51634"/>
    <w:rsid w:val="52E81DE3"/>
    <w:rsid w:val="53587749"/>
    <w:rsid w:val="542C199A"/>
    <w:rsid w:val="56290B9C"/>
    <w:rsid w:val="57A01283"/>
    <w:rsid w:val="57B16D73"/>
    <w:rsid w:val="58961F27"/>
    <w:rsid w:val="58BB1D3B"/>
    <w:rsid w:val="596C03A3"/>
    <w:rsid w:val="5CBF1355"/>
    <w:rsid w:val="5D3B2227"/>
    <w:rsid w:val="5DF76CD9"/>
    <w:rsid w:val="5EB43CEC"/>
    <w:rsid w:val="5ED20702"/>
    <w:rsid w:val="5EEE6ED8"/>
    <w:rsid w:val="5F74572A"/>
    <w:rsid w:val="60780E8B"/>
    <w:rsid w:val="60F3792E"/>
    <w:rsid w:val="61A41973"/>
    <w:rsid w:val="62DC523F"/>
    <w:rsid w:val="632E4706"/>
    <w:rsid w:val="646F5B44"/>
    <w:rsid w:val="64DD6C2E"/>
    <w:rsid w:val="66084708"/>
    <w:rsid w:val="661A1E2F"/>
    <w:rsid w:val="66EF7F7D"/>
    <w:rsid w:val="677C5778"/>
    <w:rsid w:val="68D260CC"/>
    <w:rsid w:val="693A3914"/>
    <w:rsid w:val="69BD137A"/>
    <w:rsid w:val="6AF12036"/>
    <w:rsid w:val="6C794779"/>
    <w:rsid w:val="6D095265"/>
    <w:rsid w:val="6D0F4700"/>
    <w:rsid w:val="6D9951E9"/>
    <w:rsid w:val="6E847A23"/>
    <w:rsid w:val="6ECC72ED"/>
    <w:rsid w:val="6FFD6CD0"/>
    <w:rsid w:val="7031231F"/>
    <w:rsid w:val="70820F79"/>
    <w:rsid w:val="72021F06"/>
    <w:rsid w:val="722065EB"/>
    <w:rsid w:val="726A7AC1"/>
    <w:rsid w:val="743D5172"/>
    <w:rsid w:val="75205AE6"/>
    <w:rsid w:val="756351F6"/>
    <w:rsid w:val="75D30850"/>
    <w:rsid w:val="77027DB5"/>
    <w:rsid w:val="770E7E44"/>
    <w:rsid w:val="7930545B"/>
    <w:rsid w:val="79FD5EA2"/>
    <w:rsid w:val="7B0A6E5A"/>
    <w:rsid w:val="7BE40EC3"/>
    <w:rsid w:val="7D2768F9"/>
    <w:rsid w:val="7D600A56"/>
    <w:rsid w:val="7E7F3DB1"/>
    <w:rsid w:val="7F35520B"/>
    <w:rsid w:val="7FC10228"/>
    <w:rsid w:val="7FD01F1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180ADF"/>
    <w:pPr>
      <w:widowControl w:val="0"/>
      <w:jc w:val="both"/>
    </w:pPr>
    <w:rPr>
      <w:rFonts w:ascii="Calibri" w:hAnsi="Calibri"/>
      <w:kern w:val="2"/>
      <w:sz w:val="21"/>
      <w:szCs w:val="24"/>
    </w:rPr>
  </w:style>
  <w:style w:type="paragraph" w:styleId="1">
    <w:name w:val="heading 1"/>
    <w:basedOn w:val="a"/>
    <w:next w:val="a"/>
    <w:link w:val="1Char"/>
    <w:uiPriority w:val="99"/>
    <w:qFormat/>
    <w:rsid w:val="00180ADF"/>
    <w:pPr>
      <w:keepNext/>
      <w:numPr>
        <w:numId w:val="1"/>
      </w:numPr>
      <w:spacing w:before="240" w:after="120"/>
      <w:jc w:val="left"/>
      <w:outlineLvl w:val="0"/>
    </w:pPr>
    <w:rPr>
      <w:rFonts w:ascii="Times New Roman" w:hAnsi="Times New Roman" w:cs="Mangal"/>
      <w:color w:val="00000A"/>
      <w:sz w:val="24"/>
      <w:lang w:val="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5813B1"/>
    <w:rPr>
      <w:rFonts w:ascii="Calibri" w:hAnsi="Calibri" w:cs="Times New Roman"/>
      <w:b/>
      <w:bCs/>
      <w:kern w:val="44"/>
      <w:sz w:val="44"/>
      <w:szCs w:val="44"/>
    </w:rPr>
  </w:style>
  <w:style w:type="paragraph" w:styleId="a3">
    <w:name w:val="footer"/>
    <w:basedOn w:val="a"/>
    <w:link w:val="Char"/>
    <w:uiPriority w:val="99"/>
    <w:rsid w:val="00180ADF"/>
    <w:pPr>
      <w:tabs>
        <w:tab w:val="center" w:pos="4153"/>
        <w:tab w:val="right" w:pos="8306"/>
      </w:tabs>
      <w:snapToGrid w:val="0"/>
      <w:jc w:val="left"/>
    </w:pPr>
    <w:rPr>
      <w:rFonts w:ascii="Times New Roman" w:hAnsi="Times New Roman"/>
      <w:sz w:val="18"/>
      <w:szCs w:val="18"/>
    </w:rPr>
  </w:style>
  <w:style w:type="character" w:customStyle="1" w:styleId="Char">
    <w:name w:val="页脚 Char"/>
    <w:basedOn w:val="a0"/>
    <w:link w:val="a3"/>
    <w:uiPriority w:val="99"/>
    <w:semiHidden/>
    <w:locked/>
    <w:rsid w:val="005813B1"/>
    <w:rPr>
      <w:rFonts w:ascii="Calibri" w:hAnsi="Calibri" w:cs="Times New Roman"/>
      <w:sz w:val="18"/>
      <w:szCs w:val="18"/>
    </w:rPr>
  </w:style>
  <w:style w:type="paragraph" w:styleId="a4">
    <w:name w:val="Normal (Web)"/>
    <w:basedOn w:val="a"/>
    <w:uiPriority w:val="99"/>
    <w:rsid w:val="00180ADF"/>
    <w:pPr>
      <w:spacing w:before="100" w:beforeAutospacing="1" w:after="100" w:afterAutospacing="1"/>
      <w:jc w:val="left"/>
    </w:pPr>
    <w:rPr>
      <w:kern w:val="0"/>
      <w:sz w:val="24"/>
    </w:rPr>
  </w:style>
  <w:style w:type="character" w:styleId="a5">
    <w:name w:val="page number"/>
    <w:basedOn w:val="a0"/>
    <w:uiPriority w:val="99"/>
    <w:rsid w:val="00180ADF"/>
    <w:rPr>
      <w:rFonts w:cs="Times New Roman"/>
    </w:rPr>
  </w:style>
  <w:style w:type="paragraph" w:customStyle="1" w:styleId="2">
    <w:name w:val="2文本"/>
    <w:uiPriority w:val="99"/>
    <w:rsid w:val="00180ADF"/>
    <w:pPr>
      <w:widowControl w:val="0"/>
      <w:suppressAutoHyphens/>
      <w:ind w:firstLine="200"/>
      <w:jc w:val="both"/>
    </w:pPr>
    <w:rPr>
      <w:color w:val="000000"/>
      <w:kern w:val="1"/>
    </w:rPr>
  </w:style>
  <w:style w:type="paragraph" w:customStyle="1" w:styleId="p17">
    <w:name w:val="p17"/>
    <w:basedOn w:val="a"/>
    <w:uiPriority w:val="99"/>
    <w:rsid w:val="00180ADF"/>
    <w:pPr>
      <w:widowControl/>
      <w:spacing w:before="100" w:after="100"/>
      <w:jc w:val="left"/>
    </w:pPr>
    <w:rPr>
      <w:rFonts w:ascii="宋体" w:hAnsi="宋体" w:cs="宋体"/>
      <w:kern w:val="0"/>
      <w:sz w:val="24"/>
    </w:rPr>
  </w:style>
  <w:style w:type="paragraph" w:styleId="a6">
    <w:name w:val="header"/>
    <w:basedOn w:val="a"/>
    <w:link w:val="Char0"/>
    <w:uiPriority w:val="99"/>
    <w:rsid w:val="00CD1761"/>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locked/>
    <w:rsid w:val="00CD1761"/>
    <w:rPr>
      <w:rFonts w:ascii="Calibri" w:hAnsi="Calibri" w:cs="Times New Roman"/>
      <w:kern w:val="2"/>
      <w:sz w:val="18"/>
      <w:szCs w:val="18"/>
    </w:rPr>
  </w:style>
  <w:style w:type="paragraph" w:styleId="a7">
    <w:name w:val="Balloon Text"/>
    <w:basedOn w:val="a"/>
    <w:link w:val="Char1"/>
    <w:uiPriority w:val="99"/>
    <w:rsid w:val="00B60CA9"/>
    <w:rPr>
      <w:sz w:val="18"/>
      <w:szCs w:val="18"/>
    </w:rPr>
  </w:style>
  <w:style w:type="character" w:customStyle="1" w:styleId="Char1">
    <w:name w:val="批注框文本 Char"/>
    <w:basedOn w:val="a0"/>
    <w:link w:val="a7"/>
    <w:uiPriority w:val="99"/>
    <w:locked/>
    <w:rsid w:val="00B60CA9"/>
    <w:rPr>
      <w:rFonts w:ascii="Calibri" w:hAnsi="Calibri" w:cs="Times New Roman"/>
      <w:kern w:val="2"/>
      <w:sz w:val="18"/>
      <w:szCs w:val="18"/>
    </w:rPr>
  </w:style>
  <w:style w:type="paragraph" w:styleId="a8">
    <w:name w:val="Plain Text"/>
    <w:basedOn w:val="a"/>
    <w:link w:val="Char2"/>
    <w:locked/>
    <w:rsid w:val="00E86056"/>
    <w:rPr>
      <w:rFonts w:ascii="宋体" w:hAnsi="Courier New" w:cs="Courier New"/>
      <w:szCs w:val="21"/>
    </w:rPr>
  </w:style>
  <w:style w:type="character" w:customStyle="1" w:styleId="Char2">
    <w:name w:val="纯文本 Char"/>
    <w:basedOn w:val="a0"/>
    <w:link w:val="a8"/>
    <w:locked/>
    <w:rsid w:val="00E86056"/>
    <w:rPr>
      <w:rFonts w:ascii="宋体" w:eastAsia="宋体" w:hAnsi="Courier New" w:cs="Courier New"/>
      <w:kern w:val="2"/>
      <w:sz w:val="21"/>
      <w:szCs w:val="21"/>
      <w:lang w:val="en-US" w:eastAsia="zh-CN" w:bidi="ar-SA"/>
    </w:rPr>
  </w:style>
  <w:style w:type="paragraph" w:styleId="a9">
    <w:name w:val="Date"/>
    <w:basedOn w:val="a"/>
    <w:next w:val="a"/>
    <w:link w:val="Char3"/>
    <w:uiPriority w:val="99"/>
    <w:semiHidden/>
    <w:unhideWhenUsed/>
    <w:locked/>
    <w:rsid w:val="00A54D7F"/>
    <w:pPr>
      <w:ind w:leftChars="2500" w:left="100"/>
    </w:pPr>
  </w:style>
  <w:style w:type="character" w:customStyle="1" w:styleId="Char3">
    <w:name w:val="日期 Char"/>
    <w:basedOn w:val="a0"/>
    <w:link w:val="a9"/>
    <w:uiPriority w:val="99"/>
    <w:semiHidden/>
    <w:rsid w:val="00A54D7F"/>
    <w:rPr>
      <w:rFonts w:ascii="Calibri" w:hAnsi="Calibri"/>
      <w:kern w:val="2"/>
      <w:sz w:val="21"/>
      <w:szCs w:val="24"/>
    </w:rPr>
  </w:style>
</w:styles>
</file>

<file path=word/webSettings.xml><?xml version="1.0" encoding="utf-8"?>
<w:webSettings xmlns:r="http://schemas.openxmlformats.org/officeDocument/2006/relationships" xmlns:w="http://schemas.openxmlformats.org/wordprocessingml/2006/main">
  <w:divs>
    <w:div w:id="662009218">
      <w:marLeft w:val="0"/>
      <w:marRight w:val="0"/>
      <w:marTop w:val="0"/>
      <w:marBottom w:val="0"/>
      <w:divBdr>
        <w:top w:val="none" w:sz="0" w:space="0" w:color="auto"/>
        <w:left w:val="none" w:sz="0" w:space="0" w:color="auto"/>
        <w:bottom w:val="none" w:sz="0" w:space="0" w:color="auto"/>
        <w:right w:val="none" w:sz="0" w:space="0" w:color="auto"/>
      </w:divBdr>
    </w:div>
    <w:div w:id="6620092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233</TotalTime>
  <Pages>1</Pages>
  <Words>372</Words>
  <Characters>2121</Characters>
  <Application>Microsoft Office Word</Application>
  <DocSecurity>0</DocSecurity>
  <Lines>17</Lines>
  <Paragraphs>4</Paragraphs>
  <ScaleCrop>false</ScaleCrop>
  <Company/>
  <LinksUpToDate>false</LinksUpToDate>
  <CharactersWithSpaces>2489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wenxiumei</dc:creator>
  <cp:keywords/>
  <dc:description/>
  <cp:lastModifiedBy>Administrator</cp:lastModifiedBy>
  <cp:revision>66</cp:revision>
  <cp:lastPrinted>2023-05-25T02:02:00Z</cp:lastPrinted>
  <dcterms:created xsi:type="dcterms:W3CDTF">2014-10-29T12:08:00Z</dcterms:created>
  <dcterms:modified xsi:type="dcterms:W3CDTF">2023-08-10T01:24:00Z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