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DD" w:rsidRPr="001112DD" w:rsidRDefault="001112DD" w:rsidP="001112DD">
      <w:pPr>
        <w:overflowPunct w:val="0"/>
        <w:autoSpaceDE w:val="0"/>
        <w:autoSpaceDN w:val="0"/>
        <w:spacing w:line="240" w:lineRule="exact"/>
        <w:rPr>
          <w:rFonts w:ascii="宋体" w:eastAsia="方正小标宋简体" w:hAnsi="宋体"/>
          <w:bCs/>
          <w:color w:val="FF0000"/>
          <w:w w:val="40"/>
          <w:sz w:val="40"/>
          <w:szCs w:val="40"/>
        </w:rPr>
      </w:pPr>
    </w:p>
    <w:p w:rsidR="001112DD" w:rsidRPr="001112DD" w:rsidRDefault="001112DD" w:rsidP="001112DD">
      <w:pPr>
        <w:overflowPunct w:val="0"/>
        <w:autoSpaceDE w:val="0"/>
        <w:autoSpaceDN w:val="0"/>
        <w:spacing w:line="240" w:lineRule="exact"/>
        <w:rPr>
          <w:rFonts w:ascii="宋体" w:eastAsia="方正小标宋简体" w:hAnsi="宋体"/>
          <w:bCs/>
          <w:color w:val="FF0000"/>
          <w:w w:val="40"/>
          <w:sz w:val="40"/>
          <w:szCs w:val="40"/>
        </w:rPr>
      </w:pPr>
    </w:p>
    <w:p w:rsidR="001112DD" w:rsidRPr="001112DD" w:rsidRDefault="001112DD" w:rsidP="001112DD">
      <w:pPr>
        <w:overflowPunct w:val="0"/>
        <w:autoSpaceDE w:val="0"/>
        <w:autoSpaceDN w:val="0"/>
        <w:spacing w:line="240" w:lineRule="exact"/>
        <w:rPr>
          <w:rFonts w:ascii="宋体" w:eastAsia="方正小标宋简体" w:hAnsi="宋体"/>
          <w:bCs/>
          <w:color w:val="FF0000"/>
          <w:w w:val="40"/>
          <w:sz w:val="40"/>
          <w:szCs w:val="40"/>
        </w:rPr>
      </w:pPr>
    </w:p>
    <w:p w:rsidR="001112DD" w:rsidRPr="001112DD" w:rsidRDefault="001112DD" w:rsidP="001112DD">
      <w:pPr>
        <w:pStyle w:val="2"/>
        <w:overflowPunct w:val="0"/>
        <w:spacing w:line="240" w:lineRule="exact"/>
        <w:ind w:firstLineChars="0" w:firstLine="0"/>
        <w:rPr>
          <w:rFonts w:ascii="宋体" w:eastAsia="新宋体" w:hAnsi="宋体"/>
          <w:bCs/>
          <w:color w:val="FF0000"/>
        </w:rPr>
      </w:pPr>
    </w:p>
    <w:p w:rsidR="001112DD" w:rsidRPr="001112DD" w:rsidRDefault="001112DD" w:rsidP="001112DD">
      <w:pPr>
        <w:overflowPunct w:val="0"/>
        <w:autoSpaceDE w:val="0"/>
        <w:autoSpaceDN w:val="0"/>
        <w:spacing w:line="240" w:lineRule="exact"/>
        <w:rPr>
          <w:rFonts w:ascii="宋体" w:eastAsia="方正小标宋简体" w:hAnsi="宋体"/>
          <w:bCs/>
          <w:color w:val="FF0000"/>
          <w:w w:val="40"/>
          <w:sz w:val="40"/>
          <w:szCs w:val="40"/>
        </w:rPr>
      </w:pPr>
    </w:p>
    <w:p w:rsidR="001112DD" w:rsidRPr="001112DD" w:rsidRDefault="001112DD" w:rsidP="001112DD">
      <w:pPr>
        <w:overflowPunct w:val="0"/>
        <w:autoSpaceDE w:val="0"/>
        <w:autoSpaceDN w:val="0"/>
        <w:jc w:val="center"/>
        <w:rPr>
          <w:rFonts w:ascii="宋体" w:eastAsia="方正小标宋简体" w:hAnsi="宋体"/>
          <w:color w:val="FF0000"/>
          <w:w w:val="45"/>
          <w:sz w:val="146"/>
          <w:szCs w:val="146"/>
        </w:rPr>
      </w:pPr>
      <w:r w:rsidRPr="001112DD">
        <w:rPr>
          <w:rFonts w:ascii="宋体" w:eastAsia="方正小标宋简体" w:hAnsi="宋体" w:cs="方正小标宋简体" w:hint="eastAsia"/>
          <w:color w:val="FF0000"/>
          <w:w w:val="45"/>
          <w:sz w:val="146"/>
          <w:szCs w:val="146"/>
        </w:rPr>
        <w:t>济南市钢城区人民政府办公室</w:t>
      </w:r>
    </w:p>
    <w:p w:rsidR="001112DD" w:rsidRPr="001112DD" w:rsidRDefault="001112DD" w:rsidP="001112DD">
      <w:pPr>
        <w:overflowPunct w:val="0"/>
        <w:autoSpaceDE w:val="0"/>
        <w:autoSpaceDN w:val="0"/>
        <w:spacing w:line="240" w:lineRule="exact"/>
        <w:rPr>
          <w:rFonts w:ascii="宋体" w:eastAsia="方正仿宋简体" w:hAnsi="宋体"/>
          <w:bCs/>
          <w:color w:val="FF0000"/>
          <w:w w:val="45"/>
          <w:szCs w:val="32"/>
        </w:rPr>
      </w:pPr>
    </w:p>
    <w:p w:rsidR="001112DD" w:rsidRPr="001112DD" w:rsidRDefault="001112DD" w:rsidP="001112DD">
      <w:pPr>
        <w:overflowPunct w:val="0"/>
        <w:autoSpaceDE w:val="0"/>
        <w:autoSpaceDN w:val="0"/>
        <w:spacing w:line="240" w:lineRule="exact"/>
        <w:rPr>
          <w:rFonts w:ascii="宋体" w:eastAsia="方正仿宋简体" w:hAnsi="宋体"/>
          <w:bCs/>
          <w:color w:val="FF0000"/>
          <w:w w:val="45"/>
          <w:szCs w:val="32"/>
        </w:rPr>
      </w:pPr>
    </w:p>
    <w:p w:rsidR="001112DD" w:rsidRPr="001112DD" w:rsidRDefault="001112DD" w:rsidP="001112DD">
      <w:pPr>
        <w:overflowPunct w:val="0"/>
        <w:autoSpaceDE w:val="0"/>
        <w:autoSpaceDN w:val="0"/>
        <w:spacing w:line="616" w:lineRule="exact"/>
        <w:jc w:val="center"/>
        <w:rPr>
          <w:rFonts w:ascii="宋体" w:eastAsia="文星仿宋" w:hAnsi="宋体"/>
          <w:b/>
          <w:bCs/>
          <w:sz w:val="32"/>
          <w:szCs w:val="32"/>
        </w:rPr>
      </w:pPr>
      <w:r w:rsidRPr="001112DD">
        <w:rPr>
          <w:rFonts w:ascii="宋体" w:eastAsia="文星仿宋" w:hAnsi="宋体" w:cs="文星仿宋" w:hint="eastAsia"/>
          <w:b/>
          <w:bCs/>
          <w:sz w:val="32"/>
          <w:szCs w:val="32"/>
        </w:rPr>
        <w:t>钢城政办字〔</w:t>
      </w:r>
      <w:r w:rsidRPr="001112DD">
        <w:rPr>
          <w:rFonts w:ascii="宋体" w:eastAsia="文星仿宋" w:hAnsi="宋体" w:cs="新宋体"/>
          <w:b/>
          <w:bCs/>
          <w:sz w:val="32"/>
          <w:szCs w:val="32"/>
        </w:rPr>
        <w:t>202</w:t>
      </w:r>
      <w:r w:rsidRPr="001112DD">
        <w:rPr>
          <w:rFonts w:ascii="宋体" w:eastAsia="文星仿宋" w:hAnsi="宋体" w:cs="新宋体" w:hint="eastAsia"/>
          <w:b/>
          <w:bCs/>
          <w:sz w:val="32"/>
          <w:szCs w:val="32"/>
        </w:rPr>
        <w:t>2</w:t>
      </w:r>
      <w:r w:rsidRPr="001112DD">
        <w:rPr>
          <w:rFonts w:ascii="宋体" w:eastAsia="文星仿宋" w:hAnsi="宋体" w:cs="文星仿宋" w:hint="eastAsia"/>
          <w:b/>
          <w:bCs/>
          <w:sz w:val="32"/>
          <w:szCs w:val="32"/>
        </w:rPr>
        <w:t>〕</w:t>
      </w:r>
      <w:r w:rsidRPr="001112DD">
        <w:rPr>
          <w:rFonts w:ascii="宋体" w:eastAsia="文星仿宋" w:hAnsi="宋体" w:cs="新宋体" w:hint="eastAsia"/>
          <w:b/>
          <w:bCs/>
          <w:sz w:val="32"/>
          <w:szCs w:val="32"/>
        </w:rPr>
        <w:t>3</w:t>
      </w:r>
      <w:r w:rsidRPr="001112DD">
        <w:rPr>
          <w:rFonts w:ascii="宋体" w:eastAsia="文星仿宋" w:hAnsi="宋体" w:cs="文星仿宋" w:hint="eastAsia"/>
          <w:b/>
          <w:bCs/>
          <w:sz w:val="32"/>
          <w:szCs w:val="32"/>
        </w:rPr>
        <w:t>号</w:t>
      </w:r>
    </w:p>
    <w:p w:rsidR="001112DD" w:rsidRPr="001112DD" w:rsidRDefault="001112DD" w:rsidP="001112DD">
      <w:pPr>
        <w:overflowPunct w:val="0"/>
        <w:spacing w:line="616" w:lineRule="exact"/>
        <w:ind w:firstLine="357"/>
        <w:jc w:val="center"/>
        <w:rPr>
          <w:rFonts w:ascii="宋体" w:eastAsia="文星标宋" w:hAnsi="宋体"/>
          <w:bCs/>
          <w:sz w:val="44"/>
          <w:szCs w:val="44"/>
        </w:rPr>
      </w:pPr>
      <w:r w:rsidRPr="001112DD">
        <w:rPr>
          <w:rFonts w:ascii="宋体" w:eastAsia="文星标宋" w:hAnsi="宋体"/>
          <w:noProof/>
          <w:szCs w:val="21"/>
        </w:rPr>
        <w:pict>
          <v:line id="_x0000_s2053" style="position:absolute;left:0;text-align:left;z-index:-251635712;mso-position-horizontal:center" from="0,2.8pt" to="440.8pt,2.8pt" strokecolor="red" strokeweight="1.5pt"/>
        </w:pict>
      </w:r>
    </w:p>
    <w:p w:rsidR="00E45FCE" w:rsidRPr="001112DD" w:rsidRDefault="003A3F52">
      <w:pPr>
        <w:overflowPunct w:val="0"/>
        <w:spacing w:line="616" w:lineRule="exact"/>
        <w:jc w:val="center"/>
        <w:rPr>
          <w:rFonts w:ascii="宋体" w:eastAsia="文星标宋" w:hAnsi="宋体"/>
          <w:b/>
          <w:color w:val="000000" w:themeColor="text1"/>
          <w:sz w:val="44"/>
          <w:szCs w:val="44"/>
        </w:rPr>
      </w:pPr>
      <w:r w:rsidRPr="001112DD">
        <w:rPr>
          <w:rFonts w:ascii="宋体" w:eastAsia="文星标宋" w:hAnsi="宋体" w:hint="eastAsia"/>
          <w:b/>
          <w:color w:val="000000" w:themeColor="text1"/>
          <w:sz w:val="44"/>
          <w:szCs w:val="44"/>
        </w:rPr>
        <w:t>济南市钢城区人民政府办公室</w:t>
      </w:r>
    </w:p>
    <w:p w:rsidR="00E45FCE" w:rsidRPr="001112DD" w:rsidRDefault="003A3F52">
      <w:pPr>
        <w:overflowPunct w:val="0"/>
        <w:spacing w:line="616" w:lineRule="exact"/>
        <w:jc w:val="center"/>
        <w:rPr>
          <w:rFonts w:ascii="宋体" w:eastAsia="文星标宋" w:hAnsi="宋体"/>
          <w:b/>
          <w:color w:val="000000" w:themeColor="text1"/>
          <w:sz w:val="44"/>
          <w:szCs w:val="44"/>
        </w:rPr>
      </w:pPr>
      <w:r w:rsidRPr="001112DD">
        <w:rPr>
          <w:rFonts w:ascii="宋体" w:eastAsia="文星标宋" w:hAnsi="宋体" w:hint="eastAsia"/>
          <w:b/>
          <w:color w:val="000000" w:themeColor="text1"/>
          <w:sz w:val="44"/>
          <w:szCs w:val="44"/>
        </w:rPr>
        <w:t>关于印发《</w:t>
      </w:r>
      <w:r w:rsidRPr="001112DD">
        <w:rPr>
          <w:rFonts w:ascii="宋体" w:eastAsia="文星标宋" w:hAnsi="宋体" w:hint="eastAsia"/>
          <w:b/>
          <w:color w:val="000000" w:themeColor="text1"/>
          <w:sz w:val="44"/>
          <w:szCs w:val="44"/>
        </w:rPr>
        <w:t>2022</w:t>
      </w:r>
      <w:r w:rsidRPr="001112DD">
        <w:rPr>
          <w:rFonts w:ascii="宋体" w:eastAsia="文星标宋" w:hAnsi="宋体" w:hint="eastAsia"/>
          <w:b/>
          <w:color w:val="000000" w:themeColor="text1"/>
          <w:sz w:val="44"/>
          <w:szCs w:val="44"/>
        </w:rPr>
        <w:t>年度区级重点项目安排》的</w:t>
      </w:r>
    </w:p>
    <w:p w:rsidR="00E45FCE" w:rsidRPr="001112DD" w:rsidRDefault="003A3F52">
      <w:pPr>
        <w:overflowPunct w:val="0"/>
        <w:spacing w:line="616" w:lineRule="exact"/>
        <w:jc w:val="center"/>
        <w:rPr>
          <w:rFonts w:ascii="宋体" w:eastAsia="文星标宋" w:hAnsi="宋体"/>
          <w:b/>
          <w:color w:val="000000" w:themeColor="text1"/>
          <w:sz w:val="44"/>
          <w:szCs w:val="44"/>
        </w:rPr>
      </w:pPr>
      <w:r w:rsidRPr="001112DD">
        <w:rPr>
          <w:rFonts w:ascii="宋体" w:eastAsia="文星标宋" w:hAnsi="宋体" w:hint="eastAsia"/>
          <w:b/>
          <w:color w:val="000000" w:themeColor="text1"/>
          <w:sz w:val="44"/>
          <w:szCs w:val="44"/>
        </w:rPr>
        <w:t>通</w:t>
      </w:r>
      <w:r w:rsidRPr="001112DD">
        <w:rPr>
          <w:rFonts w:ascii="宋体" w:eastAsia="文星标宋" w:hAnsi="宋体" w:hint="eastAsia"/>
          <w:b/>
          <w:color w:val="000000" w:themeColor="text1"/>
          <w:sz w:val="44"/>
          <w:szCs w:val="44"/>
        </w:rPr>
        <w:t xml:space="preserve">   </w:t>
      </w:r>
      <w:r w:rsidRPr="001112DD">
        <w:rPr>
          <w:rFonts w:ascii="宋体" w:eastAsia="文星标宋" w:hAnsi="宋体" w:hint="eastAsia"/>
          <w:b/>
          <w:color w:val="000000" w:themeColor="text1"/>
          <w:sz w:val="44"/>
          <w:szCs w:val="44"/>
        </w:rPr>
        <w:t>知</w:t>
      </w:r>
    </w:p>
    <w:p w:rsidR="00E45FCE" w:rsidRPr="001112DD" w:rsidRDefault="00E45FCE">
      <w:pPr>
        <w:overflowPunct w:val="0"/>
        <w:spacing w:line="616" w:lineRule="exact"/>
        <w:rPr>
          <w:rFonts w:ascii="宋体" w:eastAsia="文星仿宋" w:hAnsi="宋体"/>
          <w:b/>
          <w:sz w:val="32"/>
          <w:szCs w:val="32"/>
        </w:rPr>
      </w:pPr>
    </w:p>
    <w:p w:rsidR="00E45FCE" w:rsidRPr="001112DD" w:rsidRDefault="003A3F52">
      <w:pPr>
        <w:overflowPunct w:val="0"/>
        <w:spacing w:line="616" w:lineRule="exact"/>
        <w:rPr>
          <w:rFonts w:ascii="宋体" w:eastAsia="文星仿宋" w:hAnsi="宋体" w:cs="仿宋_GB2312"/>
          <w:b/>
          <w:sz w:val="32"/>
          <w:szCs w:val="32"/>
        </w:rPr>
      </w:pPr>
      <w:r w:rsidRPr="001112DD">
        <w:rPr>
          <w:rFonts w:ascii="宋体" w:eastAsia="文星仿宋" w:hAnsi="宋体" w:cs="仿宋_GB2312" w:hint="eastAsia"/>
          <w:b/>
          <w:color w:val="000000"/>
          <w:kern w:val="0"/>
          <w:sz w:val="32"/>
          <w:szCs w:val="32"/>
        </w:rPr>
        <w:t>各街道（功能区）办事处（管委会），区政府各部门，区属各企事业单位：</w:t>
      </w:r>
    </w:p>
    <w:p w:rsidR="00E45FCE" w:rsidRPr="001112DD" w:rsidRDefault="003A3F52" w:rsidP="00367F72">
      <w:pPr>
        <w:overflowPunct w:val="0"/>
        <w:spacing w:line="616" w:lineRule="exact"/>
        <w:ind w:firstLineChars="200" w:firstLine="641"/>
        <w:rPr>
          <w:rFonts w:ascii="宋体" w:eastAsia="文星仿宋" w:hAnsi="宋体" w:cs="仿宋_GB2312"/>
          <w:b/>
          <w:color w:val="000000"/>
          <w:kern w:val="0"/>
          <w:sz w:val="32"/>
          <w:szCs w:val="32"/>
        </w:rPr>
      </w:pPr>
      <w:r w:rsidRPr="001112DD">
        <w:rPr>
          <w:rFonts w:ascii="宋体" w:eastAsia="文星仿宋" w:hAnsi="宋体" w:cs="仿宋_GB2312" w:hint="eastAsia"/>
          <w:b/>
          <w:color w:val="000000"/>
          <w:kern w:val="0"/>
          <w:sz w:val="32"/>
          <w:szCs w:val="32"/>
        </w:rPr>
        <w:t>《</w:t>
      </w:r>
      <w:r w:rsidRPr="001112DD">
        <w:rPr>
          <w:rFonts w:ascii="宋体" w:eastAsia="文星仿宋" w:hAnsi="宋体" w:cs="仿宋_GB2312" w:hint="eastAsia"/>
          <w:b/>
          <w:color w:val="000000"/>
          <w:kern w:val="0"/>
          <w:sz w:val="32"/>
          <w:szCs w:val="32"/>
        </w:rPr>
        <w:t>2022</w:t>
      </w:r>
      <w:r w:rsidRPr="001112DD">
        <w:rPr>
          <w:rFonts w:ascii="宋体" w:eastAsia="文星仿宋" w:hAnsi="宋体" w:cs="仿宋_GB2312" w:hint="eastAsia"/>
          <w:b/>
          <w:color w:val="000000"/>
          <w:kern w:val="0"/>
          <w:sz w:val="32"/>
          <w:szCs w:val="32"/>
        </w:rPr>
        <w:t>年度区级重点项目安排》已经区政府研究同意，现印发给你们，请结合实际，认真贯彻执行。</w:t>
      </w:r>
    </w:p>
    <w:p w:rsidR="00E45FCE" w:rsidRPr="001112DD" w:rsidRDefault="00E45FCE" w:rsidP="00367F72">
      <w:pPr>
        <w:overflowPunct w:val="0"/>
        <w:spacing w:line="616" w:lineRule="exact"/>
        <w:ind w:firstLineChars="200" w:firstLine="641"/>
        <w:rPr>
          <w:rFonts w:ascii="宋体" w:eastAsia="文星仿宋" w:hAnsi="宋体" w:cs="仿宋_GB2312"/>
          <w:b/>
          <w:color w:val="000000"/>
          <w:kern w:val="0"/>
          <w:sz w:val="32"/>
          <w:szCs w:val="32"/>
        </w:rPr>
      </w:pPr>
    </w:p>
    <w:p w:rsidR="00E45FCE" w:rsidRPr="001112DD" w:rsidRDefault="00E45FCE" w:rsidP="00367F72">
      <w:pPr>
        <w:overflowPunct w:val="0"/>
        <w:spacing w:line="616" w:lineRule="exact"/>
        <w:ind w:firstLineChars="200" w:firstLine="641"/>
        <w:rPr>
          <w:rFonts w:ascii="宋体" w:eastAsia="文星仿宋" w:hAnsi="宋体" w:cs="仿宋_GB2312"/>
          <w:b/>
          <w:sz w:val="32"/>
          <w:szCs w:val="32"/>
        </w:rPr>
      </w:pPr>
    </w:p>
    <w:p w:rsidR="00E45FCE" w:rsidRPr="001112DD" w:rsidRDefault="003A3F52">
      <w:pPr>
        <w:wordWrap w:val="0"/>
        <w:overflowPunct w:val="0"/>
        <w:spacing w:line="616" w:lineRule="exact"/>
        <w:jc w:val="right"/>
        <w:rPr>
          <w:rFonts w:ascii="宋体" w:eastAsia="文星仿宋" w:hAnsi="宋体" w:cs="仿宋_GB2312"/>
          <w:b/>
          <w:sz w:val="32"/>
          <w:szCs w:val="32"/>
        </w:rPr>
      </w:pPr>
      <w:r w:rsidRPr="001112DD">
        <w:rPr>
          <w:rFonts w:ascii="宋体" w:eastAsia="文星仿宋" w:hAnsi="宋体" w:cs="仿宋_GB2312" w:hint="eastAsia"/>
          <w:b/>
          <w:color w:val="000000"/>
          <w:kern w:val="0"/>
          <w:sz w:val="32"/>
          <w:szCs w:val="32"/>
        </w:rPr>
        <w:t>济南市钢城区人民政府办公室</w:t>
      </w:r>
      <w:r w:rsidRPr="001112DD">
        <w:rPr>
          <w:rFonts w:ascii="宋体" w:eastAsia="文星仿宋" w:hAnsi="宋体" w:cs="仿宋_GB2312" w:hint="eastAsia"/>
          <w:b/>
          <w:color w:val="000000"/>
          <w:kern w:val="0"/>
          <w:sz w:val="32"/>
          <w:szCs w:val="32"/>
        </w:rPr>
        <w:t xml:space="preserve">    </w:t>
      </w:r>
    </w:p>
    <w:p w:rsidR="00E45FCE" w:rsidRPr="001112DD" w:rsidRDefault="003A3F52" w:rsidP="00367F72">
      <w:pPr>
        <w:wordWrap w:val="0"/>
        <w:overflowPunct w:val="0"/>
        <w:spacing w:line="616" w:lineRule="exact"/>
        <w:ind w:right="640" w:firstLineChars="1507" w:firstLine="4827"/>
        <w:rPr>
          <w:rFonts w:ascii="宋体" w:eastAsia="文星仿宋" w:hAnsi="宋体" w:cs="仿宋_GB2312"/>
          <w:b/>
          <w:color w:val="000000" w:themeColor="text1"/>
          <w:kern w:val="0"/>
          <w:sz w:val="32"/>
          <w:szCs w:val="32"/>
        </w:rPr>
      </w:pPr>
      <w:r w:rsidRPr="001112DD">
        <w:rPr>
          <w:rFonts w:ascii="宋体" w:eastAsia="文星仿宋" w:hAnsi="宋体" w:cs="仿宋_GB2312" w:hint="eastAsia"/>
          <w:b/>
          <w:color w:val="000000" w:themeColor="text1"/>
          <w:kern w:val="0"/>
          <w:sz w:val="32"/>
          <w:szCs w:val="32"/>
        </w:rPr>
        <w:t>2022</w:t>
      </w:r>
      <w:r w:rsidRPr="001112DD">
        <w:rPr>
          <w:rFonts w:ascii="宋体" w:eastAsia="文星仿宋" w:hAnsi="宋体" w:cs="仿宋_GB2312" w:hint="eastAsia"/>
          <w:b/>
          <w:color w:val="000000" w:themeColor="text1"/>
          <w:kern w:val="0"/>
          <w:sz w:val="32"/>
          <w:szCs w:val="32"/>
        </w:rPr>
        <w:t>年</w:t>
      </w:r>
      <w:r w:rsidRPr="001112DD">
        <w:rPr>
          <w:rFonts w:ascii="宋体" w:eastAsia="文星仿宋" w:hAnsi="宋体" w:cs="仿宋_GB2312" w:hint="eastAsia"/>
          <w:b/>
          <w:color w:val="000000" w:themeColor="text1"/>
          <w:kern w:val="0"/>
          <w:sz w:val="32"/>
          <w:szCs w:val="32"/>
        </w:rPr>
        <w:t>2</w:t>
      </w:r>
      <w:r w:rsidRPr="001112DD">
        <w:rPr>
          <w:rFonts w:ascii="宋体" w:eastAsia="文星仿宋" w:hAnsi="宋体" w:cs="仿宋_GB2312" w:hint="eastAsia"/>
          <w:b/>
          <w:color w:val="000000" w:themeColor="text1"/>
          <w:kern w:val="0"/>
          <w:sz w:val="32"/>
          <w:szCs w:val="32"/>
        </w:rPr>
        <w:t>月</w:t>
      </w:r>
      <w:r w:rsidR="00367F72" w:rsidRPr="001112DD">
        <w:rPr>
          <w:rFonts w:ascii="宋体" w:eastAsia="文星仿宋" w:hAnsi="宋体" w:cs="仿宋_GB2312" w:hint="eastAsia"/>
          <w:b/>
          <w:color w:val="000000" w:themeColor="text1"/>
          <w:kern w:val="0"/>
          <w:sz w:val="32"/>
          <w:szCs w:val="32"/>
        </w:rPr>
        <w:t>22</w:t>
      </w:r>
      <w:r w:rsidRPr="001112DD">
        <w:rPr>
          <w:rFonts w:ascii="宋体" w:eastAsia="文星仿宋" w:hAnsi="宋体" w:cs="仿宋_GB2312" w:hint="eastAsia"/>
          <w:b/>
          <w:color w:val="000000" w:themeColor="text1"/>
          <w:kern w:val="0"/>
          <w:sz w:val="32"/>
          <w:szCs w:val="32"/>
        </w:rPr>
        <w:t>日</w:t>
      </w:r>
    </w:p>
    <w:p w:rsidR="00E45FCE" w:rsidRPr="001112DD" w:rsidRDefault="00E45FCE" w:rsidP="00367F72">
      <w:pPr>
        <w:overflowPunct w:val="0"/>
        <w:spacing w:line="616" w:lineRule="exact"/>
        <w:ind w:firstLineChars="1300" w:firstLine="4164"/>
        <w:rPr>
          <w:rFonts w:ascii="宋体" w:eastAsia="文星仿宋" w:hAnsi="宋体" w:cs="仿宋_GB2312"/>
          <w:b/>
          <w:color w:val="000000"/>
          <w:kern w:val="0"/>
          <w:sz w:val="32"/>
          <w:szCs w:val="32"/>
        </w:rPr>
      </w:pPr>
    </w:p>
    <w:p w:rsidR="00E45FCE" w:rsidRPr="001112DD" w:rsidRDefault="00E45FCE">
      <w:pPr>
        <w:overflowPunct w:val="0"/>
        <w:spacing w:line="616" w:lineRule="exact"/>
        <w:jc w:val="center"/>
        <w:rPr>
          <w:rFonts w:ascii="宋体" w:eastAsia="文星标宋" w:hAnsi="宋体"/>
          <w:b/>
          <w:color w:val="000000" w:themeColor="text1"/>
          <w:sz w:val="44"/>
          <w:szCs w:val="44"/>
        </w:rPr>
      </w:pPr>
    </w:p>
    <w:p w:rsidR="00E45FCE" w:rsidRPr="001112DD" w:rsidRDefault="003A3F52">
      <w:pPr>
        <w:overflowPunct w:val="0"/>
        <w:spacing w:line="616" w:lineRule="exact"/>
        <w:jc w:val="center"/>
        <w:rPr>
          <w:rFonts w:ascii="宋体" w:eastAsia="文星标宋" w:hAnsi="宋体"/>
          <w:b/>
          <w:color w:val="000000" w:themeColor="text1"/>
          <w:sz w:val="44"/>
          <w:szCs w:val="44"/>
        </w:rPr>
      </w:pPr>
      <w:r w:rsidRPr="001112DD">
        <w:rPr>
          <w:rFonts w:ascii="宋体" w:eastAsia="文星标宋" w:hAnsi="宋体" w:hint="eastAsia"/>
          <w:b/>
          <w:color w:val="000000" w:themeColor="text1"/>
          <w:sz w:val="44"/>
          <w:szCs w:val="44"/>
        </w:rPr>
        <w:t>2022</w:t>
      </w:r>
      <w:r w:rsidRPr="001112DD">
        <w:rPr>
          <w:rFonts w:ascii="宋体" w:eastAsia="文星标宋" w:hAnsi="宋体" w:hint="eastAsia"/>
          <w:b/>
          <w:color w:val="000000" w:themeColor="text1"/>
          <w:sz w:val="44"/>
          <w:szCs w:val="44"/>
        </w:rPr>
        <w:t>年度区级重点项目安排</w:t>
      </w:r>
    </w:p>
    <w:p w:rsidR="00E45FCE" w:rsidRPr="001112DD" w:rsidRDefault="00E45FCE">
      <w:pPr>
        <w:overflowPunct w:val="0"/>
        <w:spacing w:line="616" w:lineRule="exact"/>
        <w:rPr>
          <w:rFonts w:ascii="宋体" w:eastAsia="文星仿宋" w:hAnsi="宋体" w:cs="仿宋_GB2312"/>
          <w:b/>
          <w:color w:val="000000"/>
          <w:kern w:val="0"/>
          <w:sz w:val="32"/>
          <w:szCs w:val="32"/>
        </w:rPr>
      </w:pPr>
    </w:p>
    <w:p w:rsidR="00E45FCE" w:rsidRPr="001112DD" w:rsidRDefault="003A3F52">
      <w:pPr>
        <w:pStyle w:val="2"/>
        <w:overflowPunct w:val="0"/>
        <w:spacing w:line="616" w:lineRule="exact"/>
        <w:ind w:firstLineChars="0" w:firstLine="640"/>
        <w:rPr>
          <w:rFonts w:ascii="宋体" w:eastAsia="文星仿宋" w:hAnsi="宋体" w:cs="仿宋_GB2312"/>
          <w:b/>
          <w:sz w:val="32"/>
          <w:szCs w:val="32"/>
        </w:rPr>
      </w:pP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2022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年，全区共安排区重点项目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79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个，计划总投资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587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亿元，其中建设类项目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70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个，计划总投资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543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亿元；预备类项目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9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个，计划总投资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44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亿元。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70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个建设类项目中，产业项目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55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个，占比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79%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；总投资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468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亿元，占比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86%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；年度计划投资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113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亿元，占比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80%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，其中：二产项目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38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个，总投资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386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亿元，年度计划投资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77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亿元；一三产业项目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17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个，总投资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82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亿元，年度计划投资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36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亿元。基础设施类项目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15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个，占比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21%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；总投资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75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亿元，占比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14%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；年度计划投资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28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亿元，占比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20%</w:t>
      </w:r>
      <w:r w:rsidRPr="001112DD">
        <w:rPr>
          <w:rFonts w:ascii="宋体" w:eastAsia="文星仿宋" w:hAnsi="宋体" w:cs="仿宋_GB2312" w:hint="eastAsia"/>
          <w:b/>
          <w:sz w:val="32"/>
          <w:szCs w:val="32"/>
        </w:rPr>
        <w:t>。</w:t>
      </w:r>
    </w:p>
    <w:p w:rsidR="00E45FCE" w:rsidRPr="001112DD" w:rsidRDefault="003A3F52" w:rsidP="00367F72">
      <w:pPr>
        <w:overflowPunct w:val="0"/>
        <w:spacing w:line="616" w:lineRule="exact"/>
        <w:ind w:firstLineChars="200" w:firstLine="641"/>
        <w:rPr>
          <w:rFonts w:ascii="宋体" w:eastAsia="文星仿宋" w:hAnsi="宋体" w:cs="仿宋_GB2312"/>
          <w:b/>
          <w:color w:val="000000"/>
          <w:kern w:val="0"/>
          <w:sz w:val="32"/>
          <w:szCs w:val="32"/>
        </w:rPr>
      </w:pPr>
      <w:r w:rsidRPr="001112DD">
        <w:rPr>
          <w:rFonts w:ascii="宋体" w:eastAsia="文星仿宋" w:hAnsi="宋体" w:cs="仿宋_GB2312" w:hint="eastAsia"/>
          <w:b/>
          <w:color w:val="000000"/>
          <w:kern w:val="0"/>
          <w:sz w:val="32"/>
          <w:szCs w:val="32"/>
        </w:rPr>
        <w:t>各街道（功能区）、有关部门单位要落实推进责任，提前介入，统筹协调，优化服务保障，全力推进重点项目建设，推动全区经济社会高质量发展。</w:t>
      </w:r>
    </w:p>
    <w:p w:rsidR="00E45FCE" w:rsidRPr="001112DD" w:rsidRDefault="00E45FCE" w:rsidP="00367F72">
      <w:pPr>
        <w:overflowPunct w:val="0"/>
        <w:spacing w:line="616" w:lineRule="exact"/>
        <w:ind w:firstLineChars="200" w:firstLine="641"/>
        <w:rPr>
          <w:rFonts w:ascii="宋体" w:eastAsia="文星仿宋" w:hAnsi="宋体" w:cs="仿宋_GB2312"/>
          <w:b/>
          <w:sz w:val="32"/>
          <w:szCs w:val="32"/>
        </w:rPr>
      </w:pPr>
    </w:p>
    <w:p w:rsidR="00E45FCE" w:rsidRPr="001112DD" w:rsidRDefault="003A3F52" w:rsidP="00367F72">
      <w:pPr>
        <w:overflowPunct w:val="0"/>
        <w:spacing w:line="616" w:lineRule="exact"/>
        <w:ind w:firstLineChars="200" w:firstLine="641"/>
        <w:rPr>
          <w:rFonts w:ascii="宋体" w:eastAsia="文星仿宋" w:hAnsi="宋体" w:cs="仿宋_GB2312"/>
          <w:b/>
          <w:color w:val="000000"/>
          <w:kern w:val="0"/>
          <w:sz w:val="32"/>
          <w:szCs w:val="32"/>
        </w:rPr>
      </w:pPr>
      <w:r w:rsidRPr="001112DD">
        <w:rPr>
          <w:rFonts w:ascii="宋体" w:eastAsia="文星仿宋" w:hAnsi="宋体" w:cs="仿宋_GB2312" w:hint="eastAsia"/>
          <w:b/>
          <w:color w:val="000000"/>
          <w:kern w:val="0"/>
          <w:sz w:val="32"/>
          <w:szCs w:val="32"/>
        </w:rPr>
        <w:t>附件：</w:t>
      </w:r>
      <w:r w:rsidRPr="001112DD">
        <w:rPr>
          <w:rFonts w:ascii="宋体" w:eastAsia="文星仿宋" w:hAnsi="宋体" w:cs="仿宋_GB2312" w:hint="eastAsia"/>
          <w:b/>
          <w:color w:val="000000"/>
          <w:kern w:val="0"/>
          <w:sz w:val="32"/>
          <w:szCs w:val="32"/>
        </w:rPr>
        <w:t>2022</w:t>
      </w:r>
      <w:r w:rsidRPr="001112DD">
        <w:rPr>
          <w:rFonts w:ascii="宋体" w:eastAsia="文星仿宋" w:hAnsi="宋体" w:cs="仿宋_GB2312" w:hint="eastAsia"/>
          <w:b/>
          <w:color w:val="000000"/>
          <w:kern w:val="0"/>
          <w:sz w:val="32"/>
          <w:szCs w:val="32"/>
        </w:rPr>
        <w:t>年度区级重点项目情况表</w:t>
      </w:r>
    </w:p>
    <w:p w:rsidR="00E45FCE" w:rsidRPr="001112DD" w:rsidRDefault="00E45FCE">
      <w:pPr>
        <w:pStyle w:val="2"/>
        <w:ind w:firstLine="422"/>
        <w:rPr>
          <w:rFonts w:ascii="宋体" w:hAnsi="宋体"/>
          <w:b/>
        </w:rPr>
        <w:sectPr w:rsidR="00E45FCE" w:rsidRPr="001112DD">
          <w:footerReference w:type="default" r:id="rId7"/>
          <w:pgSz w:w="11906" w:h="16838"/>
          <w:pgMar w:top="1531" w:right="1531" w:bottom="1531" w:left="1531" w:header="851" w:footer="1418" w:gutter="0"/>
          <w:cols w:space="425"/>
          <w:docGrid w:type="lines" w:linePitch="312"/>
        </w:sectPr>
      </w:pPr>
    </w:p>
    <w:p w:rsidR="00E45FCE" w:rsidRPr="001112DD" w:rsidRDefault="003A3F52">
      <w:pPr>
        <w:pStyle w:val="2"/>
        <w:ind w:firstLineChars="0" w:firstLine="0"/>
        <w:rPr>
          <w:rFonts w:ascii="宋体" w:eastAsia="黑体" w:hAnsi="宋体"/>
          <w:b/>
          <w:sz w:val="32"/>
          <w:szCs w:val="32"/>
        </w:rPr>
      </w:pPr>
      <w:r w:rsidRPr="001112DD">
        <w:rPr>
          <w:rFonts w:ascii="宋体" w:eastAsia="黑体" w:hAnsi="宋体" w:hint="eastAsia"/>
          <w:b/>
          <w:sz w:val="32"/>
          <w:szCs w:val="32"/>
        </w:rPr>
        <w:t>附件</w:t>
      </w:r>
    </w:p>
    <w:p w:rsidR="00E45FCE" w:rsidRPr="001112DD" w:rsidRDefault="003A3F52" w:rsidP="001112DD">
      <w:pPr>
        <w:pStyle w:val="2"/>
        <w:spacing w:beforeLines="50" w:afterLines="100"/>
        <w:ind w:firstLineChars="0" w:firstLine="0"/>
        <w:jc w:val="center"/>
        <w:rPr>
          <w:rFonts w:ascii="宋体" w:eastAsia="文星标宋" w:hAnsi="宋体"/>
          <w:b/>
          <w:color w:val="000000" w:themeColor="text1"/>
          <w:sz w:val="44"/>
          <w:szCs w:val="44"/>
        </w:rPr>
      </w:pPr>
      <w:r w:rsidRPr="001112DD">
        <w:rPr>
          <w:rFonts w:ascii="宋体" w:eastAsia="文星标宋" w:hAnsi="宋体" w:hint="eastAsia"/>
          <w:b/>
          <w:color w:val="000000" w:themeColor="text1"/>
          <w:sz w:val="44"/>
          <w:szCs w:val="44"/>
        </w:rPr>
        <w:t>2022</w:t>
      </w:r>
      <w:r w:rsidRPr="001112DD">
        <w:rPr>
          <w:rFonts w:ascii="宋体" w:eastAsia="文星标宋" w:hAnsi="宋体" w:hint="eastAsia"/>
          <w:b/>
          <w:color w:val="000000" w:themeColor="text1"/>
          <w:sz w:val="44"/>
          <w:szCs w:val="44"/>
        </w:rPr>
        <w:t>年度区级重点项目情况表</w:t>
      </w:r>
    </w:p>
    <w:tbl>
      <w:tblPr>
        <w:tblW w:w="138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92"/>
        <w:gridCol w:w="1701"/>
        <w:gridCol w:w="4252"/>
        <w:gridCol w:w="1701"/>
        <w:gridCol w:w="709"/>
        <w:gridCol w:w="533"/>
        <w:gridCol w:w="533"/>
        <w:gridCol w:w="858"/>
        <w:gridCol w:w="858"/>
        <w:gridCol w:w="762"/>
        <w:gridCol w:w="850"/>
        <w:gridCol w:w="709"/>
      </w:tblGrid>
      <w:tr w:rsidR="00E45FCE" w:rsidRPr="001112DD">
        <w:trPr>
          <w:trHeight w:val="425"/>
          <w:tblHeader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黑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主要建设内容及规模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建设单位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黑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建设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黑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地点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黑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项目</w:t>
            </w: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br/>
            </w: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性质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黑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项目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黑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分类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计划开</w:t>
            </w:r>
          </w:p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工时间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计划竣</w:t>
            </w:r>
          </w:p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工时间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总投资</w:t>
            </w: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(</w:t>
            </w: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万元</w:t>
            </w: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黑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年度计划投资</w:t>
            </w: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(</w:t>
            </w: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万元</w:t>
            </w: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黑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责任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黑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单位</w:t>
            </w:r>
          </w:p>
        </w:tc>
      </w:tr>
      <w:tr w:rsidR="00E45FCE" w:rsidRPr="001112DD">
        <w:trPr>
          <w:trHeight w:val="336"/>
        </w:trPr>
        <w:tc>
          <w:tcPr>
            <w:tcW w:w="13858" w:type="dxa"/>
            <w:gridSpan w:val="12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 w:firstLineChars="50" w:firstLine="90"/>
              <w:jc w:val="left"/>
              <w:rPr>
                <w:rFonts w:ascii="宋体" w:eastAsia="黑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一、建设类项目：</w:t>
            </w:r>
          </w:p>
        </w:tc>
      </w:tr>
      <w:tr w:rsidR="00E45FCE" w:rsidRPr="001112DD">
        <w:trPr>
          <w:trHeight w:val="2114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汇赢装配式建筑产业园项目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916亩，总建筑面积40万平方米，其中标准厂房建筑面积33万平方米，研发中心、检测中心、办公楼建筑面积3.2万平方米，其它辅助设施建筑面积2.8万平方米，新上装配式钢结构、新型墙体材料、保温隔热材料、装配式建筑部品研发设备及加工生产线，项目建成后形成一个中心、两个基地、四个功能区的产业布局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济南市钢城区汇赢实业有限公司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</w:t>
            </w:r>
          </w:p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经济</w:t>
            </w:r>
          </w:p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开发区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续建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2021.10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2024.06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43500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</w:t>
            </w:r>
          </w:p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经济</w:t>
            </w:r>
          </w:p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开发区</w:t>
            </w:r>
          </w:p>
        </w:tc>
      </w:tr>
      <w:tr w:rsidR="00E45FCE" w:rsidRPr="001112DD">
        <w:trPr>
          <w:trHeight w:val="1123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山东鲁鸿新材料科技有限公司年产600万平方米软体磁屏蔽新材料项目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项目租赁改造现有厂房，新上600万平方米软体磁屏蔽新材料生产线。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山东鲁鸿新材料科技有限公司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</w:t>
            </w:r>
          </w:p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经济</w:t>
            </w:r>
          </w:p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开发区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</w:t>
            </w:r>
          </w:p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经济</w:t>
            </w:r>
          </w:p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开发区</w:t>
            </w:r>
          </w:p>
        </w:tc>
      </w:tr>
      <w:tr w:rsidR="00E45FCE" w:rsidRPr="001112DD">
        <w:trPr>
          <w:trHeight w:val="138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山东莱钢磁浮列车轨道工程有限公司10万吨钢材精深加工项目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项目占地38亩，建筑面积2.2万平方米，新建3个车间单体，1个辅助建筑单体。购置主体设备70台（套），建设7万吨/年履带钢精整线2条、1万吨/年门架槽钢加工线1条、2万吨/年钢筋加工线1条。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山东莱钢磁浮列车轨道工程有限公司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</w:t>
            </w:r>
          </w:p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经济</w:t>
            </w:r>
          </w:p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开发区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8900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8900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</w:t>
            </w:r>
          </w:p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经济</w:t>
            </w:r>
          </w:p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开发区</w:t>
            </w:r>
          </w:p>
        </w:tc>
      </w:tr>
      <w:tr w:rsidR="00E45FCE" w:rsidRPr="001112DD">
        <w:trPr>
          <w:trHeight w:val="1285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6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山东润金重工科技有限公司大型高端精密锻件精深加工项目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项目占地50亩，新建车间1.6万平方米，新上设备40余台（套），建成大型高端精密锻件精深加工生产线1条。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山东润金重工科技有限公司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</w:t>
            </w:r>
          </w:p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经济</w:t>
            </w:r>
          </w:p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开发区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</w:t>
            </w:r>
          </w:p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经济</w:t>
            </w:r>
          </w:p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开发区</w:t>
            </w:r>
          </w:p>
        </w:tc>
      </w:tr>
      <w:tr w:rsidR="00E45FCE" w:rsidRPr="001112DD">
        <w:trPr>
          <w:trHeight w:val="1552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汇锋汽车零部件智能制造项目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汇锋高端汽车部件产业园中汇锋传动、亨格尔、海纳三家公司进行传动齿轮智能制造技术改造，新上半轴坯件锻造线、调质热处理生产线、回火热处理生产线及精加工生产线，购置各类生产、加工设备70台（套），配套实施辅助工程建设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山东汇锋传动股份有限公司、山东亨格尔智能科技有限公司、山东海纳精密机械科技有限公司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</w:t>
            </w:r>
          </w:p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经济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开发区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2024.9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22900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</w:t>
            </w:r>
          </w:p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经济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开发区</w:t>
            </w:r>
          </w:p>
        </w:tc>
      </w:tr>
      <w:tr w:rsidR="00E45FCE" w:rsidRPr="001112DD">
        <w:trPr>
          <w:trHeight w:val="1219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济南永扬注塑机生产制造项目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项目租赁闲置厂房，新上数控冲床、剪板机、折弯机、等离子切割机、CNC等设备主要研发生产智能注塑机、压铸机等设备等，建设注塑机生产线1条。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济南永扬科技有限公司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</w:t>
            </w:r>
          </w:p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经济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开发区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</w:t>
            </w:r>
          </w:p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经济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开发区</w:t>
            </w:r>
          </w:p>
        </w:tc>
      </w:tr>
      <w:tr w:rsidR="00E45FCE" w:rsidRPr="001112DD">
        <w:trPr>
          <w:trHeight w:val="1453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开发区高端智造产业园基础设施建设项目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北区占地229亩，建筑面积8.7万平方米，主要建设2座钢结构厂房、一座实验室，改造钢结构厂房5万平方米；配套建设道路和污水管网。西区占地72亩，总建筑面积约4万平方米，主要建设信息研发中心一座，钢结构厂房4座；配套建设园区道路、给排水管网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济南市钢城区瑞赢资产管理有限公司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</w:t>
            </w:r>
          </w:p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经济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开发区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2024.02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34363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</w:t>
            </w:r>
          </w:p>
          <w:p w:rsidR="00E45FCE" w:rsidRPr="001112DD" w:rsidRDefault="003A3F52">
            <w:pPr>
              <w:widowControl/>
              <w:spacing w:line="28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经济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开发区</w:t>
            </w:r>
          </w:p>
        </w:tc>
      </w:tr>
      <w:tr w:rsidR="00E45FCE" w:rsidRPr="001112DD">
        <w:trPr>
          <w:trHeight w:val="1242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山东蓝海晶体科技有限公司年产6万吨高纯纳米级单晶体纤维项目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项目占地89亩，总建筑面积6.22万平方米，建设厂房3.52万平方米，购置工艺设备150余台（套）。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山东蓝海晶体科技有限公司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2023.09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279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莱芜钢铁双山陶土福利加工有限公司年产30万吨钢渣微粉项目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项目占地15亩，建筑面积7000平方米，新建厂房、料仓各一座，购置预粉立磨机一台，球磨机一台，除尘设备14台（套）。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莱芜钢铁双山陶土福利加工有限公司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2022.01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2022.12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5945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5945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14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金雷海上风电装备智能制造项目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项目占地132亩，总建筑面积6.57万平方米，主要建设生产车间、宿舍、研发中心等，新上自动化涂装生产线及精加生产线各一条，购置各类设备共计120台（套）。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金雷科技股份公司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续建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2021.02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2022.12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506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年产30万吨高端海上风电零部件数字化制造项目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主要建造铸造车间、机加工车间、模具车间、涂装车间、废砂再生车间、原辅材料车间、办公楼等，总面积34万平方米，购置中频炉、混砂机、抛丸机、无损检测仪等各类生产实验设备1000台（套），形成年产风电主轴及各类大型铸件30万吨的产能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金雷科技股份公司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2024.05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360000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219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山东水发瑞乾置业有限公司年产20万吨无机纤维保温岩棉项目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项目占地200亩，总建筑面积6万平方米，建设厂房3.6万平方米，新上高炉熔渣制备无机纤维生产线6条，购置全自动流水线生产设备240套。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山东水发瑞乾置业有限公司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75000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08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山钢新旧动能转换项目（里辛片区）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主要建设1座100t顶底复吹转炉、1台矩形坯连铸机及配套辅助设施。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山东钢铁股份有限公司莱芜分公司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续建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2021.02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300000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80000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26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莱钢矿建特钢精整深加工产业园项目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E45FCE" w:rsidRPr="001112DD" w:rsidRDefault="003A3F52">
            <w:pPr>
              <w:widowControl/>
              <w:spacing w:line="240" w:lineRule="exac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项目占地200亩，建筑面积11.7万平方米，新建车间9.2万平方米，安装设备100余台（套），建成特钢精整生产线9条，自动化智能检测废钢精整生产线1条，年生产能力20至30万吨。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莱钢集团矿山建设有限公司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/>
                <w:b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790575</wp:posOffset>
                  </wp:positionV>
                  <wp:extent cx="361950" cy="942975"/>
                  <wp:effectExtent l="0" t="0" r="0" b="0"/>
                  <wp:wrapNone/>
                  <wp:docPr id="5" name="Text Box 16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8820150" y="13687425"/>
                            <a:ext cx="342900" cy="923925"/>
                            <a:chOff x="8820150" y="13687425"/>
                            <a:chExt cx="342900" cy="923925"/>
                          </a:xfrm>
                        </a:grpSpPr>
                        <a:sp>
                          <a:nvSpPr>
                            <a:cNvPr id="3019522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20150" y="13687425"/>
                              <a:ext cx="342900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112DD">
              <w:rPr>
                <w:rFonts w:ascii="宋体" w:eastAsia="宋体" w:hAnsi="宋体" w:cs="宋体"/>
                <w:b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790575</wp:posOffset>
                  </wp:positionV>
                  <wp:extent cx="361950" cy="942975"/>
                  <wp:effectExtent l="0" t="0" r="0" b="0"/>
                  <wp:wrapNone/>
                  <wp:docPr id="6" name="图片 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8820150" y="13687425"/>
                            <a:ext cx="342900" cy="923925"/>
                            <a:chOff x="8820150" y="13687425"/>
                            <a:chExt cx="342900" cy="923925"/>
                          </a:xfrm>
                        </a:grpSpPr>
                        <a:sp>
                          <a:nvSpPr>
                            <a:cNvPr id="3019523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20150" y="13687425"/>
                              <a:ext cx="342900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112DD">
              <w:rPr>
                <w:rFonts w:ascii="宋体" w:eastAsia="宋体" w:hAnsi="宋体" w:cs="宋体"/>
                <w:b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790575</wp:posOffset>
                  </wp:positionV>
                  <wp:extent cx="361950" cy="942975"/>
                  <wp:effectExtent l="0" t="0" r="0" b="0"/>
                  <wp:wrapNone/>
                  <wp:docPr id="7" name="图片 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8820150" y="13687425"/>
                            <a:ext cx="342900" cy="923925"/>
                            <a:chOff x="8820150" y="13687425"/>
                            <a:chExt cx="342900" cy="923925"/>
                          </a:xfrm>
                        </a:grpSpPr>
                        <a:sp>
                          <a:nvSpPr>
                            <a:cNvPr id="3019524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20150" y="13687425"/>
                              <a:ext cx="342900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112DD">
              <w:rPr>
                <w:rFonts w:ascii="宋体" w:eastAsia="宋体" w:hAnsi="宋体" w:cs="宋体"/>
                <w:b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790575</wp:posOffset>
                  </wp:positionV>
                  <wp:extent cx="361950" cy="942975"/>
                  <wp:effectExtent l="0" t="0" r="0" b="0"/>
                  <wp:wrapNone/>
                  <wp:docPr id="8" name="图片 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8820150" y="13687425"/>
                            <a:ext cx="342900" cy="923925"/>
                            <a:chOff x="8820150" y="13687425"/>
                            <a:chExt cx="342900" cy="923925"/>
                          </a:xfrm>
                        </a:grpSpPr>
                        <a:sp>
                          <a:nvSpPr>
                            <a:cNvPr id="3019525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20150" y="13687425"/>
                              <a:ext cx="342900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112DD">
              <w:rPr>
                <w:rFonts w:ascii="宋体" w:eastAsia="宋体" w:hAnsi="宋体" w:cs="宋体"/>
                <w:b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790575</wp:posOffset>
                  </wp:positionV>
                  <wp:extent cx="361950" cy="942975"/>
                  <wp:effectExtent l="0" t="0" r="0" b="0"/>
                  <wp:wrapNone/>
                  <wp:docPr id="9" name="图片 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8820150" y="13687425"/>
                            <a:ext cx="342900" cy="923925"/>
                            <a:chOff x="8820150" y="13687425"/>
                            <a:chExt cx="342900" cy="923925"/>
                          </a:xfrm>
                        </a:grpSpPr>
                        <a:sp>
                          <a:nvSpPr>
                            <a:cNvPr id="3019526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20150" y="13687425"/>
                              <a:ext cx="342900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112DD">
              <w:rPr>
                <w:rFonts w:ascii="宋体" w:eastAsia="宋体" w:hAnsi="宋体" w:cs="宋体"/>
                <w:b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790575</wp:posOffset>
                  </wp:positionV>
                  <wp:extent cx="361950" cy="942975"/>
                  <wp:effectExtent l="0" t="0" r="0" b="0"/>
                  <wp:wrapNone/>
                  <wp:docPr id="10" name="图片 1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8820150" y="13687425"/>
                            <a:ext cx="342900" cy="923925"/>
                            <a:chOff x="8820150" y="13687425"/>
                            <a:chExt cx="342900" cy="923925"/>
                          </a:xfrm>
                        </a:grpSpPr>
                        <a:sp>
                          <a:nvSpPr>
                            <a:cNvPr id="3019527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20150" y="13687425"/>
                              <a:ext cx="342900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112DD">
              <w:rPr>
                <w:rFonts w:ascii="宋体" w:eastAsia="宋体" w:hAnsi="宋体" w:cs="宋体"/>
                <w:b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790575</wp:posOffset>
                  </wp:positionV>
                  <wp:extent cx="361950" cy="942975"/>
                  <wp:effectExtent l="0" t="0" r="0" b="0"/>
                  <wp:wrapNone/>
                  <wp:docPr id="11" name="图片 1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8820150" y="13687425"/>
                            <a:ext cx="342900" cy="923925"/>
                            <a:chOff x="8820150" y="13687425"/>
                            <a:chExt cx="342900" cy="923925"/>
                          </a:xfrm>
                        </a:grpSpPr>
                        <a:sp>
                          <a:nvSpPr>
                            <a:cNvPr id="3019528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20150" y="13687425"/>
                              <a:ext cx="342900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112DD">
              <w:rPr>
                <w:rFonts w:ascii="宋体" w:eastAsia="宋体" w:hAnsi="宋体" w:cs="宋体"/>
                <w:b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790575</wp:posOffset>
                  </wp:positionV>
                  <wp:extent cx="361950" cy="942975"/>
                  <wp:effectExtent l="0" t="0" r="0" b="0"/>
                  <wp:wrapNone/>
                  <wp:docPr id="12" name="图片 1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8820150" y="13687425"/>
                            <a:ext cx="342900" cy="923925"/>
                            <a:chOff x="8820150" y="13687425"/>
                            <a:chExt cx="342900" cy="923925"/>
                          </a:xfrm>
                        </a:grpSpPr>
                        <a:sp>
                          <a:nvSpPr>
                            <a:cNvPr id="3019529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20150" y="13687425"/>
                              <a:ext cx="342900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112DD">
              <w:rPr>
                <w:rFonts w:ascii="宋体" w:eastAsia="宋体" w:hAnsi="宋体" w:cs="宋体"/>
                <w:b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790575</wp:posOffset>
                  </wp:positionV>
                  <wp:extent cx="361950" cy="942975"/>
                  <wp:effectExtent l="0" t="0" r="0" b="0"/>
                  <wp:wrapNone/>
                  <wp:docPr id="13" name="图片 1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8820150" y="13687425"/>
                            <a:ext cx="342900" cy="923925"/>
                            <a:chOff x="8820150" y="13687425"/>
                            <a:chExt cx="342900" cy="923925"/>
                          </a:xfrm>
                        </a:grpSpPr>
                        <a:sp>
                          <a:nvSpPr>
                            <a:cNvPr id="3019530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20150" y="13687425"/>
                              <a:ext cx="342900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112DD">
              <w:rPr>
                <w:rFonts w:ascii="宋体" w:eastAsia="宋体" w:hAnsi="宋体" w:cs="宋体"/>
                <w:b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790575</wp:posOffset>
                  </wp:positionV>
                  <wp:extent cx="361950" cy="942975"/>
                  <wp:effectExtent l="0" t="0" r="0" b="0"/>
                  <wp:wrapNone/>
                  <wp:docPr id="14" name="图片 1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8820150" y="13687425"/>
                            <a:ext cx="342900" cy="923925"/>
                            <a:chOff x="8820150" y="13687425"/>
                            <a:chExt cx="342900" cy="923925"/>
                          </a:xfrm>
                        </a:grpSpPr>
                        <a:sp>
                          <a:nvSpPr>
                            <a:cNvPr id="3019531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20150" y="13687425"/>
                              <a:ext cx="342900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112DD">
              <w:rPr>
                <w:rFonts w:ascii="宋体" w:eastAsia="宋体" w:hAnsi="宋体" w:cs="宋体"/>
                <w:b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790575</wp:posOffset>
                  </wp:positionV>
                  <wp:extent cx="361950" cy="942975"/>
                  <wp:effectExtent l="0" t="0" r="0" b="0"/>
                  <wp:wrapNone/>
                  <wp:docPr id="15" name="图片 1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8820150" y="13687425"/>
                            <a:ext cx="342900" cy="923925"/>
                            <a:chOff x="8820150" y="13687425"/>
                            <a:chExt cx="342900" cy="923925"/>
                          </a:xfrm>
                        </a:grpSpPr>
                        <a:sp>
                          <a:nvSpPr>
                            <a:cNvPr id="3019532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20150" y="13687425"/>
                              <a:ext cx="342900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112DD">
              <w:rPr>
                <w:rFonts w:ascii="宋体" w:eastAsia="宋体" w:hAnsi="宋体" w:cs="宋体"/>
                <w:b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790575</wp:posOffset>
                  </wp:positionV>
                  <wp:extent cx="361950" cy="942975"/>
                  <wp:effectExtent l="0" t="0" r="0" b="0"/>
                  <wp:wrapNone/>
                  <wp:docPr id="16" name="图片 16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8820150" y="13687425"/>
                            <a:ext cx="342900" cy="923925"/>
                            <a:chOff x="8820150" y="13687425"/>
                            <a:chExt cx="342900" cy="923925"/>
                          </a:xfrm>
                        </a:grpSpPr>
                        <a:sp>
                          <a:nvSpPr>
                            <a:cNvPr id="3019533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20150" y="13687425"/>
                              <a:ext cx="342900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112DD">
              <w:rPr>
                <w:rFonts w:ascii="宋体" w:eastAsia="宋体" w:hAnsi="宋体" w:cs="宋体"/>
                <w:b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790575</wp:posOffset>
                  </wp:positionV>
                  <wp:extent cx="361950" cy="942975"/>
                  <wp:effectExtent l="0" t="0" r="0" b="0"/>
                  <wp:wrapNone/>
                  <wp:docPr id="17" name="图片 17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8820150" y="13687425"/>
                            <a:ext cx="342900" cy="923925"/>
                            <a:chOff x="8820150" y="13687425"/>
                            <a:chExt cx="342900" cy="923925"/>
                          </a:xfrm>
                        </a:grpSpPr>
                        <a:sp>
                          <a:nvSpPr>
                            <a:cNvPr id="3019534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20150" y="13687425"/>
                              <a:ext cx="342900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112DD">
              <w:rPr>
                <w:rFonts w:ascii="宋体" w:eastAsia="宋体" w:hAnsi="宋体" w:cs="宋体"/>
                <w:b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790575</wp:posOffset>
                  </wp:positionV>
                  <wp:extent cx="361950" cy="942975"/>
                  <wp:effectExtent l="0" t="0" r="0" b="0"/>
                  <wp:wrapNone/>
                  <wp:docPr id="18" name="图片 18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8820150" y="13687425"/>
                            <a:ext cx="342900" cy="923925"/>
                            <a:chOff x="8820150" y="13687425"/>
                            <a:chExt cx="342900" cy="923925"/>
                          </a:xfrm>
                        </a:grpSpPr>
                        <a:sp>
                          <a:nvSpPr>
                            <a:cNvPr id="3019535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20150" y="13687425"/>
                              <a:ext cx="342900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112DD">
              <w:rPr>
                <w:rFonts w:ascii="宋体" w:eastAsia="宋体" w:hAnsi="宋体" w:cs="宋体"/>
                <w:b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790575</wp:posOffset>
                  </wp:positionV>
                  <wp:extent cx="361950" cy="942975"/>
                  <wp:effectExtent l="0" t="0" r="0" b="0"/>
                  <wp:wrapNone/>
                  <wp:docPr id="19" name="图片 19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8820150" y="13687425"/>
                            <a:ext cx="342900" cy="923925"/>
                            <a:chOff x="8820150" y="13687425"/>
                            <a:chExt cx="342900" cy="923925"/>
                          </a:xfrm>
                        </a:grpSpPr>
                        <a:sp>
                          <a:nvSpPr>
                            <a:cNvPr id="3019536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20150" y="13687425"/>
                              <a:ext cx="342900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112DD">
              <w:rPr>
                <w:rFonts w:ascii="宋体" w:eastAsia="宋体" w:hAnsi="宋体" w:cs="宋体"/>
                <w:b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790575</wp:posOffset>
                  </wp:positionV>
                  <wp:extent cx="361950" cy="942975"/>
                  <wp:effectExtent l="0" t="0" r="0" b="0"/>
                  <wp:wrapNone/>
                  <wp:docPr id="20" name="图片 20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8820150" y="13687425"/>
                            <a:ext cx="342900" cy="923925"/>
                            <a:chOff x="8820150" y="13687425"/>
                            <a:chExt cx="342900" cy="923925"/>
                          </a:xfrm>
                        </a:grpSpPr>
                        <a:sp>
                          <a:nvSpPr>
                            <a:cNvPr id="3019537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20150" y="13687425"/>
                              <a:ext cx="342900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112DD">
              <w:rPr>
                <w:rFonts w:ascii="宋体" w:eastAsia="宋体" w:hAnsi="宋体" w:cs="宋体"/>
                <w:b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790575</wp:posOffset>
                  </wp:positionV>
                  <wp:extent cx="361950" cy="942975"/>
                  <wp:effectExtent l="0" t="0" r="0" b="0"/>
                  <wp:wrapNone/>
                  <wp:docPr id="21" name="图片 2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8820150" y="13687425"/>
                            <a:ext cx="342900" cy="923925"/>
                            <a:chOff x="8820150" y="13687425"/>
                            <a:chExt cx="342900" cy="923925"/>
                          </a:xfrm>
                        </a:grpSpPr>
                        <a:sp>
                          <a:nvSpPr>
                            <a:cNvPr id="3019538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20150" y="13687425"/>
                              <a:ext cx="342900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112DD">
              <w:rPr>
                <w:rFonts w:ascii="宋体" w:eastAsia="宋体" w:hAnsi="宋体" w:cs="宋体"/>
                <w:b/>
                <w:noProof/>
                <w:kern w:val="0"/>
                <w:sz w:val="18"/>
                <w:szCs w:val="18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790575</wp:posOffset>
                  </wp:positionV>
                  <wp:extent cx="361950" cy="942975"/>
                  <wp:effectExtent l="0" t="0" r="0" b="0"/>
                  <wp:wrapNone/>
                  <wp:docPr id="22" name="图片 2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1" name="组合 0"/>
                          <a:cNvGrpSpPr/>
                        </a:nvGrpSpPr>
                        <a:grpSpPr>
                          <a:xfrm>
                            <a:off x="8820150" y="13687425"/>
                            <a:ext cx="342900" cy="923925"/>
                            <a:chOff x="8820150" y="13687425"/>
                            <a:chExt cx="342900" cy="923925"/>
                          </a:xfrm>
                        </a:grpSpPr>
                        <a:sp>
                          <a:nvSpPr>
                            <a:cNvPr id="3019539" name="Text Box 163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8820150" y="13687425"/>
                              <a:ext cx="342900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2022.05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2023.12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58000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26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温岭精锻年产2万吨高端装备精密锻件智能制造项目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项目占地25亩，主要建设两座车间，建筑面积1万平方米，新上精密锻压机、库卡机器人、数控加工中心等设备43台（套），建成自动化智能精锻生产线3条。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山东温岭精锻科技有限公司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2022.09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2023.09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14868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14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山东银山宝供应链科技有限公司智慧物流项目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项目占地100亩，新建钢材深加工生产厂房30000平方米、标准仓库及堆场8000平方米、综合办公大楼6000平方米，配套建设其他辅助设施。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山东银山宝供应链科技有限公司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50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山钢智能化改造及环境深度治理项目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E45FCE" w:rsidRPr="001112DD" w:rsidRDefault="003A3F52">
            <w:pPr>
              <w:widowControl/>
              <w:spacing w:line="240" w:lineRule="exac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智能化改造项目：主要实施特钢区域集控中心、焦化区域集控中心、能源动力系统集控中心建设，实施焦化四大车无人化、全厂信息化改造等。环境深度治理项目：对炼铁、炼钢、轧钢等生产工艺中产生的烟气、噪声、废水、粉尘等进行综合治理。配套建设其他投资项目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山东钢铁股份有限公司莱芜分公司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艾山街道、里辛街道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2022.01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2023.12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150000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艾山街道、里辛街道</w:t>
            </w:r>
          </w:p>
        </w:tc>
      </w:tr>
      <w:tr w:rsidR="00E45FCE" w:rsidRPr="001112DD">
        <w:trPr>
          <w:trHeight w:val="144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鲁银新材料年产8万吨高端金属粉末生产线系统升级改造项目</w:t>
            </w:r>
          </w:p>
        </w:tc>
        <w:tc>
          <w:tcPr>
            <w:tcW w:w="4252" w:type="dxa"/>
            <w:shd w:val="clear" w:color="auto" w:fill="auto"/>
            <w:noWrap/>
            <w:vAlign w:val="center"/>
          </w:tcPr>
          <w:p w:rsidR="00E45FCE" w:rsidRPr="001112DD" w:rsidRDefault="003A3F52">
            <w:pPr>
              <w:widowControl/>
              <w:spacing w:line="240" w:lineRule="exac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新上年产2万吨高端金属还原生产线1条，购置自动包装设备、相关科研设备；对混粉站、成品处理筛分系统进行升级改造；建设注射成形（压制不锈钢）水雾化生产线等。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山东鲁银新材料科技有限公司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12600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12600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32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济南市琦泽欣环保科技有限公司新型环保科技建材项目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项目占地30亩，新建1.2万平方米标准车间、物料仓，新建办公楼、研发试验中心及配套附属设施等。新上自动化新型环保材料混料线2条、新上干料混合机、螺旋式空气压缩机等设备20余台（套）。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济南市琦泽欣环保科技有限公司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2022.03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2023.06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002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山东保钢建筑安装工程有限公司钢铁科技孵化园项目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项目占地28亩，规划建筑面积1.5万平方米，其中新建钢结构标准车间1.3万平方米，办公科研楼及配套设施2000平方米。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山东保钢建筑安装工程有限公司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续建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2021.03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2022.12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279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山东常荣新材料有限公司年产30万吨高速公路护栏项目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项目占地56亩，主要建设钢结构标准厂房2万平方米，办公科研楼等附属设施6000平方米，项目分两期投资建设，一期主要生产新型高速护栏、交通安全设施及钢结构工程材料；二期主要生产高端盘扣式脚手架。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山东常荣新材料有限公司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2022.05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2023.12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242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山东泰金斯锻造有限公司年加工1万吨叉车属具系列产品项目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项目占地36亩，新建生产车间1.3万平方米，新上叉车属具生产线1条，主要产品有侧移器、翻转器、标准货叉等15个品种300余个规格。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山东泰金斯锻造有限公司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2022.03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2022.12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20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山钢新旧动能转换项目（艾山片区）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主要建设2台480m²烧结机、2座3800m³高炉、2座120吨转炉连铸系统。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山东钢铁股份有限公司莱芜分公司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续建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2020.03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2023.12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spacing w:val="-20"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color w:val="000000" w:themeColor="text1"/>
                <w:spacing w:val="-20"/>
                <w:kern w:val="0"/>
                <w:sz w:val="18"/>
                <w:szCs w:val="18"/>
              </w:rPr>
              <w:t>1700000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159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山钢2×65MW富余煤气资源综合利用发电项目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新建2台220t/h超高温超高压一次再热燃气锅炉、2台65MW中间一次再热凝汽式汽轮机组和2台70MW发电机及其配套辅助设施。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山东钢铁股份有限公司莱芜分公司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续建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2021.03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26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欧冶链金废钢深加工配送基地项目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项目占地100亩，主要建设4万平方米标准厂房仓储车间、废钢交易中心、服务配送中心及信息中心等相关配套设施，建设铁路专线2000米，新上分拣、破碎、剪切加工等相关大型设备40余台（套）。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欧冶链金再生资源有限公司华东分公司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2022.02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2023.12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38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山东中安新能源科技有限公司年产40万吨车桥用管项目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一期占地85亩，建筑面积3.3万平方米，主要建设生产车间2座，购置开卷机、直头机、主动矫平机、自动焊接平台、主动夹送机、定径机等相关设备20台（套）；二期占地106亩，建筑面积4万平方米，建设生产车间2座、办公楼一座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山东中安新能源科技有限公司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颜庄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续建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2021.05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38000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颜庄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482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固旺绿色环保智能装配式建材产业化基地项目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220亩，建筑面积9万平方米，主要建设生产车间、办公楼等。购置智能数控钢筋弯箍机、变配电设施、试验仪器、科研设备等87台（套），建成PC综合智能生产流水线、智能预制拼装综合管廊生产流水线、智能数控钢筋网片焊接生产线等38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济南市钢城区固旺建筑材料有限公司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颜庄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续建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2021.02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2023.06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62300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33000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颜庄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062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山东正驰金属科技年产10万吨高速护栏立柱项目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项目占地57亩，建筑面积1.5万平方米，主要建设办公楼、生产车间，购置专用设备30台（套），建成高速公路护栏、立柱生产线6条。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山东正驰金属科技有限公司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颜庄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2022.02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2022.12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颜庄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302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济南之舜再生资源利用有限公司固废资源化利用循环经济示范项目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项目占地23亩，主要新建厂房2万平方米，办公楼1000平方米，购置相关专用设备100台（套），建成固废资源化回收利用生产线2条。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济南之舜再生资源利用有限公司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颜庄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续建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2021.07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2023.06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28000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8000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颜庄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38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山东奇力浦电气科技有限公司年产20万台通用变频器项目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项目占地37亩，建筑面积1.6万平方米，建设车间、办公楼各一座，新上贴片机生产线2条、组装流水线2条，新上剪板机、激光切割机、波峰焊机等设备，达到年产20万台的能力。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山东奇力浦电气科技有限公司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颜庄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2022.03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2023.06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8000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颜庄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26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山东子奥机械制造有限公司机械配件加工项目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项目占地16.9亩，新建生产车间5800平方米，办公楼760平方米，新上起重机、数控机床等设备，年机械配件加工能力15万吨。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山东子奥机械制造有限公司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汶源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续建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2021.10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2022.12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汶源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942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巧夺天工红木家具智能制造项目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项目新建车间9600平方米，新上数控隼槽、数控热弯、数控仿型铣、数控雕刻等木工设备30台（套）。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山东巧夺天工家具有限公司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汶源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汶源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782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山东未来畜禽种业国家现代农业产业园项目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总占地1746亩，其中建设用地795亩，按照“双核·双基地”的空间发展布局，主要建设科技创新核心引领区（占地148亩，建筑面积9.2万平方米）、种业产业核心集聚区（占地213亩，建筑面积14.2万平方米）、畜牧保种繁育基地（占地630亩，建筑面积5万平方米）和家禽保种繁育基地（占地690亩）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山东农科种业科技有限公司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艾山街道、辛庄街道、里辛街道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2024.12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173000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36500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区农业农村局</w:t>
            </w:r>
          </w:p>
        </w:tc>
      </w:tr>
      <w:tr w:rsidR="00E45FCE" w:rsidRPr="001112DD">
        <w:trPr>
          <w:trHeight w:val="72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济南能源农光储一体化项目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项目占地1522亩，主要建设莱芜黑猪养殖基地，50MW农光储一体化项目及110kV升压站，配套建设5MW/10MWh储能中心。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济南能源投资控股集团有限公司、济南众成农业发展有限公司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辛庄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2023.05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23000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辛庄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242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山东宝济实业有限公司高端精密车辆配件加工项目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项目占地30亩，新建厂房8000平方米，新上车辆配件加工生产线2条。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山东宝济实业有限公司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南部新城建设服务中心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续建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2021.07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2022.12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9000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南部新城建设服务中心</w:t>
            </w:r>
          </w:p>
        </w:tc>
      </w:tr>
      <w:tr w:rsidR="00E45FCE" w:rsidRPr="001112DD">
        <w:trPr>
          <w:trHeight w:val="1279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山东净利洁建筑垃圾处理有限公司垃圾处理及再生一体化项目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项目盘活废旧车间1.2万平方米，建设建筑垃圾处理生产线2条，墙体材料生产线2条，道路材料生产线1条，达到年处理100万吨建筑垃圾的能力。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山东净利洁建筑垃圾处理有限公司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南部新城建设服务中心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2022.01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2023.05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11000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南部新城建设服务中心</w:t>
            </w:r>
          </w:p>
        </w:tc>
      </w:tr>
      <w:tr w:rsidR="00E45FCE" w:rsidRPr="001112DD">
        <w:trPr>
          <w:trHeight w:val="120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山东兴盛工矿设备有限公司工矿设备加工及维修项目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项目占地20.46亩，规划建筑面积8300平方米，主要建设办公楼1546平方米，生产车间6663平方米，新上工矿设备加工及维修生产线3条。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山东兴盛工矿设备有限公司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南部新城建设服务中心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2022.01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2022.12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南部新城建设服务中心</w:t>
            </w:r>
          </w:p>
        </w:tc>
      </w:tr>
      <w:tr w:rsidR="00E45FCE" w:rsidRPr="001112DD">
        <w:trPr>
          <w:trHeight w:val="1242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山东中彩环保设备集团股份有限公司固废资源利用项目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项目占地188亩，总建筑面积6.6万平方米，新上高温裂解生活垃圾处置生产线1条，建筑垃圾和煤矸石处置生产线各1条。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山东中彩环保设备集团股份有限公司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颜庄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2022.08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颜庄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519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济南市钢城区金锴建设开发有限公司现代农业旅游观光产业园项目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新建寨贤路、财富大道，对九龙山环山路进行改造提升；新建龙韵博物馆、龙韵广场、游客接待中心、中草药加工车间、花椒山楂加工车间等；种植3000亩金谷小米、2000亩龙门天椒、5000亩中草药。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济南市钢城区金锴建设开发有限公司、济南市钢城区龙韵牧业专业合作社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三产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2022.03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2025.12</w:t>
            </w:r>
          </w:p>
        </w:tc>
        <w:tc>
          <w:tcPr>
            <w:tcW w:w="762" w:type="dxa"/>
            <w:shd w:val="clear" w:color="auto" w:fill="auto"/>
            <w:noWrap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50000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44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未央山居民宿度假村项目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总占地200亩，以生态观光、休闲度假为核心，打造集观光、休闲、住宿、餐饮、娱乐、拓展于一体的综合性旅游度假区。重点建设30套民宿、水上乐园、真人CS游乐场、采摘园、观光园、网红打卡点、索道等项目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颜庄街道孙家庄村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颜庄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三产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颜庄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222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棋山艾乡田园综合体项目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项目总占地5000亩，其中建设用地50亩，主要建设文化产业园、艾草研发中心、游客服务中心、高标准大棚及相关配套设施。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山东棋山艾乡田园综合体有限公司、济南市钢城区昌源水务集团有限公司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棋山国家森林公园发展服务中心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续建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三产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2021.01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2023.06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棋山国家森林公园发展服务中心</w:t>
            </w:r>
          </w:p>
        </w:tc>
      </w:tr>
      <w:tr w:rsidR="00E45FCE" w:rsidRPr="001112DD">
        <w:trPr>
          <w:trHeight w:val="1111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莱芜市云谷实业有限公司锦龙山现代农业生态园项目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主要建设锦龙山山体公园、青屏山康养中心、牟王城路改造提升等工程，打造集休闲观光、民宿旅游、林下种植等为一体的森林康养旅游基地。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莱芜市云谷实业有限公司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辛庄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三产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2024.12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辛庄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836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莱芜市云谷实业有限公司寄母山文化艺术乡村基地项目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总规划面积约10平方公里，主要建设以石湾子村莱芜战役指挥所为支点的红色文化板块；以大沟村“李逵寄母”故事为支点的中国传统文化板块；以红崖村为支点的民间民俗文化板块；以海棠园为支点的世界优秀文化板块；以区域内好山好水好风光为支点的生态文化板块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莱芜市云谷实业有限公司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辛庄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续建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三产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2021.03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2024.12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辛庄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20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钢城区文体中心项目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项目占地274.2亩，总建筑面积17.8万平方米，其中地上总建筑面积为13.5万平方米，地下建筑面积为4.3万平方米，主要建设文化中心、演艺中心、体育中心、市民广场。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济南市钢城区文泽基础设施投资管理有限公司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汶源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续建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三产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2021.08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169800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区住房城乡建设局</w:t>
            </w:r>
          </w:p>
        </w:tc>
      </w:tr>
      <w:tr w:rsidR="00E45FCE" w:rsidRPr="001112DD">
        <w:trPr>
          <w:trHeight w:val="1182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济南钢城中赢城市发展有限公司幸福里商居综合体项目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项目占地253亩，建筑面积约30万平方米，主要建设旧村改造安置区、企业人才大厦、专家公寓、商业酒店餐饮及职工安居楼等设施。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济南钢城中赢城市发展有限公司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经济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开发区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三产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2022.09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2025.12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经济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开发区</w:t>
            </w:r>
          </w:p>
        </w:tc>
      </w:tr>
      <w:tr w:rsidR="00E45FCE" w:rsidRPr="001112DD">
        <w:trPr>
          <w:trHeight w:val="1062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济南创弘置业有限公司滨河天境商居综合体项目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项目占地150亩，总建筑面积约29万平方米，主要建设住宅楼35栋、停车位1959个、充电桩200个。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济南创弘置业有限公司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汶源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三产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2022.01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2024.12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170000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80000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汶源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108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山东南嘉北瑞置业有限公司锦绣德宝商居综合体项目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项目占地30.52亩，总建筑面积5.6万平方米，主要建设6栋住宅小区、1栋多层配套商业楼及相应配套设施。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山东南嘉北瑞置业有限公司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汶源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续建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三产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2021.08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2022.12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29600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17600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汶源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117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济南市金裕房地产开发有限公司富贵苑商居综合体项目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项目占地30亩，总建筑面积约5万平方米，其中住宅建筑面积约3.8万平方米，新建6栋5+1F住宅楼、2栋10+1F住宅楼、1栋2F配套楼。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济南市金裕房地产开发有限公司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三产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2022.03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2024.03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368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钢城区养老服务中心项目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项目占地32.2亩，总建筑面积21631.3平方米，共设置床位550张。其中，一期占地面积21.1亩，建筑面积1.5万平方米，设置床位350张。二期占地面积11.1亩，建筑面积6631.3平方米，设置床位200张。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区民政局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颜庄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续建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三产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2021.10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2023.03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17400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12000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区民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政局</w:t>
            </w:r>
          </w:p>
        </w:tc>
      </w:tr>
      <w:tr w:rsidR="00E45FCE" w:rsidRPr="001112DD">
        <w:trPr>
          <w:trHeight w:val="1211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钢城区东郊公墓及殡仪服务中心项目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东郊公墓项目：占地56.25亩，配套建设管理中心、普通广场、绿化及道路等。殡仪服务中心项目：占地32.2亩，新建悼念厅、服务中心以及其他附属设施。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莱芜民生实业有限公司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汶源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三产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2022.06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2023.12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12600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区民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政局</w:t>
            </w:r>
          </w:p>
        </w:tc>
      </w:tr>
      <w:tr w:rsidR="00E45FCE" w:rsidRPr="001112DD">
        <w:trPr>
          <w:trHeight w:val="1511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新汶矿业集团莱芜中心医院门诊住院综合诊疗楼、应急诊疗楼项目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门诊住院综合诊疗楼占地12.3亩，总建筑面积4.5万平方米，主要建设16层综合诊疗楼1栋。应急诊疗楼占地2.4亩，总建筑面积4850平方米，主要建设应急诊疗楼一栋，购置相关设备22台（套），新增床位60张。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新汶矿业集团莱芜中心医院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颜庄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三产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2023.06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40848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28000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颜庄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354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区级医疗卫生系统综合提升项目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中医院占地面积24.3亩，总建筑面积39018平方米，可提供床位数299张。疾控中心占地10.8亩，建筑面积14130平方米。里辛中心卫生院占地20亩，建筑面积8147平方米，主要建设综合楼、公卫楼、发热门诊综合楼等。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F72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区卫生健康局、</w:t>
            </w:r>
          </w:p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里辛街道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续建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三产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2021.04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2023.06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51500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28000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区卫生健康局、里辛街道</w:t>
            </w:r>
          </w:p>
        </w:tc>
      </w:tr>
      <w:tr w:rsidR="00E45FCE" w:rsidRPr="001112DD">
        <w:trPr>
          <w:trHeight w:val="114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济南市第八人民医院门诊医技综合楼项目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项目占地15亩，改造门诊用房，建筑面积1.9万平方米。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67F72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济南市第八</w:t>
            </w:r>
          </w:p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人民医院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汶源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三产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2023.11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8000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汶源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159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钢城区便民市场项目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新建、改造提升汶水路农贸市场、樱花园市场（一期）、城区西部农贸市场、大汶河夜市等。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莱芜民生实业有限公司、济南市钢城区昌源水务集团有限公司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艾山街道、汶源街道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三产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2022.02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2023.12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18400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区城管局、昌源水务有限公司</w:t>
            </w:r>
          </w:p>
        </w:tc>
      </w:tr>
      <w:tr w:rsidR="00E45FCE" w:rsidRPr="001112DD">
        <w:trPr>
          <w:trHeight w:val="136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济南市钢城区金盘龙果蔬专业合作社“花开辛庄”现代农业产业示范园项目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主要建设金盘龙无公害农产品产业园（占地面积155亩）、七彩兰玫产业园（占地面积150亩）、辛庄瓜果蔬菜种植大棚项目（占地面积480亩）等项目。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济南市钢城区金盘龙果蔬专业合作社、莱芜市云谷实业有限公司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辛庄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一产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辛庄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02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钢城区金水河幼儿园项目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项目占地31.9亩，总建筑面积1.3万平方米，主要建设幼儿园1#主楼、2#辅房及换热站等市政配套设施。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莱芜民生实业有限公司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汶源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2022.05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2023.05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7600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莱芜民生实业有限公司</w:t>
            </w:r>
          </w:p>
        </w:tc>
      </w:tr>
      <w:tr w:rsidR="00E45FCE" w:rsidRPr="001112DD">
        <w:trPr>
          <w:trHeight w:val="108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经济开发区智慧停车场项目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在双泉路、鸣翔大街、双元大街、钢城大街沿线分别建设4个智慧停车场，配套规划智能停车位、充电桩。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济南市钢城区瑞赢资产管理有限公司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经济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开发区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6600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6600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经济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开发区</w:t>
            </w:r>
          </w:p>
        </w:tc>
      </w:tr>
      <w:tr w:rsidR="00E45FCE" w:rsidRPr="001112DD">
        <w:trPr>
          <w:trHeight w:val="1122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里辛街道冯家庄安置区项目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项目占地74亩，总建筑面积7.4万平方米，其中住宅楼16栋，每栋楼5层，建筑面积5.5万平方米，物业等公辅设施建筑面积1400平方米。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里辛街道冯家庄村民委员会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续建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2020.08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2022.12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22000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506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汶源街道桲椤安置区项目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项目一期占地32.79亩，地上总建筑面积约6.99万平方米，主要建设住宅楼4栋，公共辅助楼1栋。二期占地219.3亩，地上总建筑面积32.15万平方米，建设住宅楼30栋、商业楼2栋、公共辅助楼1栋、幼儿园楼1栋。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汶源街道桲椤社区居委会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汶源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2022.03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2023.12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279000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汶源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20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南部新城付家桥安置区项目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项目占地14.75亩，建筑面积1.2万平方米，在汶水二区以南大汶河路以北建设五层居民楼3栋、四层居民楼1栋，安置居民114户。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莱芜民生实业有限公司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南部新城建设服务中心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2022.01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2023.11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南部新城建设服务中心</w:t>
            </w:r>
          </w:p>
        </w:tc>
      </w:tr>
      <w:tr w:rsidR="00E45FCE" w:rsidRPr="001112DD">
        <w:trPr>
          <w:trHeight w:val="114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钢城高铁站综合配套建设项目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项目占地24亩，通站道路全长1公里，站前广场2000平方米，连接三条通站市政道路以及停车场。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济南轨道交通集团有限公司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汶源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2022.01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2023.06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39100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汶源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447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钢城区第二批乡村振兴齐鲁样板示范村项目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项目主要对辛庄街道6个村、里辛街道1个村的基础设施、道路河道、民居院落、景观广场等进行全面改造升级，打造桑园-崖下-赵家庄村文化主题示范线和乔店-后峪-石湾子红色教育示范线。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辛庄街道、里辛街道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辛庄街道、里辛街道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2022.08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7000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7000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辛庄街道、里辛街道</w:t>
            </w:r>
          </w:p>
        </w:tc>
      </w:tr>
      <w:tr w:rsidR="00E45FCE" w:rsidRPr="001112DD">
        <w:trPr>
          <w:trHeight w:val="108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钢城区2022年老旧小区基础设施改造项目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项目占地124.9亩，改造面积约计8.3万平方米，涉及7个社区的20个小区，涉及居民864户。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莱芜民生实业有限公司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艾山街道、汶源街道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2022.02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2022.10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区住房城乡建设局</w:t>
            </w:r>
          </w:p>
        </w:tc>
      </w:tr>
      <w:tr w:rsidR="00E45FCE" w:rsidRPr="001112DD">
        <w:trPr>
          <w:trHeight w:val="1242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钢城区集中供暖改造项目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项目主要实施高炉冲渣水热源建设,收集利用型钢炼铁3#高炉冲渣水，新建换热站一处，并改造双泉路一级供热管网1千米。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济南和钢能源有限公司、金鼎热力公司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艾山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2022.04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2022.10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区住房城乡建设局</w:t>
            </w:r>
          </w:p>
        </w:tc>
      </w:tr>
      <w:tr w:rsidR="00E45FCE" w:rsidRPr="001112DD">
        <w:trPr>
          <w:trHeight w:val="1364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钢城区山体生态恢复治理项目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对艾山公园、双龙山、府前大街、钢都大街、九龙西大街裸露山体、土地进行治理；依托黄羊山、磨石山、栾家岭自然山体，以公园布局、造景等方式，建设黄羊山山体公园、青年公园山体公园、磨石山山体公园、栾家岭山体公园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莱芜益民实业有限公司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2022.04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2023.12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15000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区住房城乡建设局</w:t>
            </w:r>
          </w:p>
        </w:tc>
      </w:tr>
      <w:tr w:rsidR="00E45FCE" w:rsidRPr="001112DD">
        <w:trPr>
          <w:trHeight w:val="1154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钢城区大汶河水环境综合治理项目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项目主要在大汶河流域钢城段清淤疏浚约37km，污染底泥清理9.6km，河道两侧建设生态护岸27.6km，河道两侧共建设防汛路25.7km，配套桥梁、橡胶坝等公辅设施建设、维修。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济南市钢城区昌源水务集团有限公司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续建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2021.03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2022.12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102800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62800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区水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务局</w:t>
            </w:r>
          </w:p>
        </w:tc>
      </w:tr>
      <w:tr w:rsidR="00E45FCE" w:rsidRPr="001112DD">
        <w:trPr>
          <w:trHeight w:val="929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钢城区大汶河支流河道治理项目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对颜庄河、闫王河、黄庄河及大汶河西部支流等共10条河道进行清淤疏浚，新建生态护岸、生态隔离带、生态步道以及生产桥、挡水堰等其他工程建设。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济南市钢城区昌源水务集团有限公司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45900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27540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区水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务局</w:t>
            </w:r>
          </w:p>
        </w:tc>
      </w:tr>
      <w:tr w:rsidR="00E45FCE" w:rsidRPr="001112DD">
        <w:trPr>
          <w:trHeight w:val="1838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钢城区城市污水、内涝综合治理项目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污水治理项目：新建加压泵站一座；改造升级污水处理厂，新建改造雨污收集管网。城市内涝治理项目：主要实施双山河综合治理、雨水管道建设等工程，构建城市内涝预警与应急调度数字化综合信息管理平台。城市雨污分流项目：主要实施建筑小区雨污分流改造工程、市政雨污合流管线改造等工程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济南市钢城区昌源水务集团有限公司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29000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19900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区水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务局</w:t>
            </w:r>
          </w:p>
        </w:tc>
      </w:tr>
      <w:tr w:rsidR="00E45FCE" w:rsidRPr="001112DD">
        <w:trPr>
          <w:trHeight w:val="1309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钢城区道路提升项目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城市道路改造提升项目：主要对金水路、友谊大街等8条道路进行提升改造，新增候车厅设施。农村人居环境综合整治提升项目：对全区20个村庄的村内主要干道进行“白改黑”，维修道路200公里。东外环、南外环等完成路面大修43.3万平方米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区交通运输局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续建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2021.03 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2023.10 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78500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区交通运输局</w:t>
            </w:r>
          </w:p>
        </w:tc>
      </w:tr>
      <w:tr w:rsidR="00E45FCE" w:rsidRPr="001112DD">
        <w:trPr>
          <w:trHeight w:val="1062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钢城区分布式光伏整县推进项目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在钢城区建筑屋顶开发建设屋顶分布式光伏240MW，“十四五”期间完成建设目标。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济南能源环保科技有限公司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2022.03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2025.12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91200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各街道（功能区）</w:t>
            </w:r>
          </w:p>
        </w:tc>
      </w:tr>
      <w:tr w:rsidR="00E45FCE" w:rsidRPr="001112DD">
        <w:trPr>
          <w:trHeight w:val="513"/>
        </w:trPr>
        <w:tc>
          <w:tcPr>
            <w:tcW w:w="13858" w:type="dxa"/>
            <w:gridSpan w:val="12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 w:firstLineChars="50" w:firstLine="90"/>
              <w:jc w:val="left"/>
              <w:rPr>
                <w:rFonts w:ascii="宋体" w:eastAsia="黑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黑体" w:hAnsi="宋体" w:cs="宋体" w:hint="eastAsia"/>
                <w:b/>
                <w:kern w:val="0"/>
                <w:sz w:val="18"/>
                <w:szCs w:val="18"/>
              </w:rPr>
              <w:t>二、预备类项目：</w:t>
            </w:r>
          </w:p>
        </w:tc>
      </w:tr>
      <w:tr w:rsidR="00E45FCE" w:rsidRPr="001112DD">
        <w:trPr>
          <w:trHeight w:val="691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巨博高端环保装备项目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项目占地45亩，建筑面积2.5万平方米，新上中试及示范生产线两条，年产高端成套钢渣处理设备150台（套）。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巨博（山东）环保科技发展有限公司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经济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开发区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2024.12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20900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经济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开发区</w:t>
            </w:r>
          </w:p>
        </w:tc>
      </w:tr>
      <w:tr w:rsidR="00E45FCE" w:rsidRPr="001112DD">
        <w:trPr>
          <w:trHeight w:val="794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山钢小型轧钢生产线及配套连铸机升级改造项目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项目主要建设1条年产量为60万吨圆棒生产线，配套1台6机6流方坯连铸机及3条连续精整线。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山东钢铁股份有限公司莱芜分公司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120000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9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红星美凯龙商贸综合体项目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项目盘活沃商广场（总建筑面积12万平方米），打造集爱琴海项目与红星美凯龙家居生活广场为一体的综合体中心。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上海红星美凯龙房地产集团有限公司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汶源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三产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2023.06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50000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汶源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1038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钢城区土地综合整治项目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辛庄街道：对9个采煤塌陷村、3个高铁穿行村、3个严重空心村进行拆迁、搬迁安置。颜庄街道：对5个村进行搬迁撤并复垦，对3个工矿废弃地进行复垦。实施土地综合整治。</w:t>
            </w:r>
          </w:p>
        </w:tc>
        <w:tc>
          <w:tcPr>
            <w:tcW w:w="1701" w:type="dxa"/>
            <w:shd w:val="clear" w:color="000000" w:fill="FFFFFF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山东省土地发展集团有限公司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辛庄街道、颜庄街道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2024.12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159500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辛庄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669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钢城至莱芜快速路项目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主要新建、改造提升汶河东路项目（总长4公里）、苗里线项目（总长12公里）。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区交通运输局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2022.09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2023.11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25000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区交通运输局</w:t>
            </w:r>
          </w:p>
        </w:tc>
      </w:tr>
      <w:tr w:rsidR="00E45FCE" w:rsidRPr="001112DD">
        <w:trPr>
          <w:trHeight w:val="536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斯普润啤酒二期项目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spacing w:val="-4"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spacing w:val="-4"/>
                <w:kern w:val="0"/>
                <w:sz w:val="18"/>
                <w:szCs w:val="18"/>
              </w:rPr>
              <w:t>项目占地44亩，主要建设生产车间、原料仓库，新上纯净水生产线、马口铁饮料罐全自动生产线各2条。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济南市斯普润啤酒有限公司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辛庄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二产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辛庄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</w:tr>
      <w:tr w:rsidR="00E45FCE" w:rsidRPr="001112DD">
        <w:trPr>
          <w:trHeight w:val="852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畜禽粪污资源化利用整县推进项目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计划完成16家养殖场提升改造，建设畜禽资源化利用设施；配套购置运输罐车、撒肥机、除臭设备以及粪肥计量、养分测定等分析检测仪器。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15家大型养殖场和1家社会化服务组织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一产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2022.05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5100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区农业农村局</w:t>
            </w:r>
          </w:p>
        </w:tc>
      </w:tr>
      <w:tr w:rsidR="00E45FCE" w:rsidRPr="001112DD">
        <w:trPr>
          <w:trHeight w:val="780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黑猪养殖深加工项目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新建、改建标准化猪舍6500平方米，增加可繁育母猪及后备母猪700头，增加存栏4500头，新建屠宰及深加工厂房3500平方米。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山东一禾集团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里辛</w:t>
            </w:r>
          </w:p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街道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一产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 w:val="18"/>
                <w:szCs w:val="18"/>
              </w:rPr>
              <w:t>2022.06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2023.12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22000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区农业农村局</w:t>
            </w:r>
          </w:p>
        </w:tc>
      </w:tr>
      <w:tr w:rsidR="00E45FCE" w:rsidRPr="001112DD">
        <w:trPr>
          <w:trHeight w:val="815"/>
        </w:trPr>
        <w:tc>
          <w:tcPr>
            <w:tcW w:w="39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钢城区农村人居环境综合整治提升项目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对全区201个行政村村内绿化、户厕、作物秸秆综合利用等项目进行改造提升，与中冶节能环保有限责任公司合作，对全区农村人居环境进行综合整治。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区农业农村局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钢城区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新建</w:t>
            </w:r>
          </w:p>
        </w:tc>
        <w:tc>
          <w:tcPr>
            <w:tcW w:w="533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基础设施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2022.04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2025.12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28103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45FCE" w:rsidRPr="001112DD" w:rsidRDefault="003A3F52">
            <w:pPr>
              <w:widowControl/>
              <w:spacing w:line="240" w:lineRule="exact"/>
              <w:ind w:leftChars="-50" w:left="-105" w:rightChars="-50" w:right="-105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1112D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区农业农村局</w:t>
            </w:r>
          </w:p>
        </w:tc>
      </w:tr>
    </w:tbl>
    <w:p w:rsidR="00E45FCE" w:rsidRPr="001112DD" w:rsidRDefault="00E45FCE">
      <w:pPr>
        <w:pStyle w:val="2"/>
        <w:spacing w:line="240" w:lineRule="exact"/>
        <w:ind w:firstLineChars="0" w:firstLine="0"/>
        <w:rPr>
          <w:rFonts w:ascii="宋体" w:hAnsi="宋体"/>
          <w:b/>
        </w:rPr>
      </w:pPr>
    </w:p>
    <w:p w:rsidR="00E45FCE" w:rsidRPr="001112DD" w:rsidRDefault="00E45FCE">
      <w:pPr>
        <w:pStyle w:val="2"/>
        <w:spacing w:line="240" w:lineRule="exact"/>
        <w:ind w:firstLineChars="0" w:firstLine="0"/>
        <w:rPr>
          <w:rFonts w:ascii="宋体" w:hAnsi="宋体"/>
          <w:b/>
        </w:rPr>
        <w:sectPr w:rsidR="00E45FCE" w:rsidRPr="001112DD" w:rsidSect="00895C9C">
          <w:pgSz w:w="16838" w:h="11906" w:orient="landscape"/>
          <w:pgMar w:top="1531" w:right="1361" w:bottom="1531" w:left="1701" w:header="851" w:footer="992" w:gutter="0"/>
          <w:cols w:space="425"/>
          <w:docGrid w:type="linesAndChars" w:linePitch="312"/>
        </w:sectPr>
      </w:pPr>
    </w:p>
    <w:p w:rsidR="00E45FCE" w:rsidRPr="001112DD" w:rsidRDefault="00E45FCE">
      <w:pPr>
        <w:pStyle w:val="2"/>
        <w:ind w:firstLineChars="0" w:firstLine="0"/>
        <w:rPr>
          <w:rFonts w:ascii="宋体" w:hAnsi="宋体"/>
          <w:b/>
        </w:rPr>
      </w:pPr>
    </w:p>
    <w:p w:rsidR="00E45FCE" w:rsidRPr="001112DD" w:rsidRDefault="00E45FCE">
      <w:pPr>
        <w:pStyle w:val="2"/>
        <w:ind w:firstLineChars="0" w:firstLine="0"/>
        <w:rPr>
          <w:rFonts w:ascii="宋体" w:hAnsi="宋体"/>
          <w:b/>
        </w:rPr>
      </w:pPr>
    </w:p>
    <w:p w:rsidR="00E45FCE" w:rsidRPr="001112DD" w:rsidRDefault="00E45FCE">
      <w:pPr>
        <w:pStyle w:val="2"/>
        <w:ind w:firstLineChars="0" w:firstLine="0"/>
        <w:rPr>
          <w:rFonts w:ascii="宋体" w:hAnsi="宋体"/>
          <w:b/>
        </w:rPr>
      </w:pPr>
    </w:p>
    <w:p w:rsidR="00E45FCE" w:rsidRPr="001112DD" w:rsidRDefault="00E45FCE">
      <w:pPr>
        <w:pStyle w:val="2"/>
        <w:ind w:firstLineChars="0" w:firstLine="0"/>
        <w:rPr>
          <w:rFonts w:ascii="宋体" w:hAnsi="宋体"/>
          <w:b/>
        </w:rPr>
      </w:pPr>
    </w:p>
    <w:p w:rsidR="00E45FCE" w:rsidRPr="001112DD" w:rsidRDefault="00E45FCE">
      <w:pPr>
        <w:pStyle w:val="2"/>
        <w:ind w:firstLineChars="0" w:firstLine="0"/>
        <w:rPr>
          <w:rFonts w:ascii="宋体" w:hAnsi="宋体"/>
          <w:b/>
        </w:rPr>
      </w:pPr>
    </w:p>
    <w:p w:rsidR="00E45FCE" w:rsidRPr="001112DD" w:rsidRDefault="00E45FCE">
      <w:pPr>
        <w:pStyle w:val="2"/>
        <w:ind w:firstLineChars="0" w:firstLine="0"/>
        <w:rPr>
          <w:rFonts w:ascii="宋体" w:hAnsi="宋体"/>
          <w:b/>
        </w:rPr>
      </w:pPr>
    </w:p>
    <w:p w:rsidR="00E45FCE" w:rsidRPr="001112DD" w:rsidRDefault="00E45FCE">
      <w:pPr>
        <w:pStyle w:val="2"/>
        <w:ind w:firstLineChars="0" w:firstLine="0"/>
        <w:rPr>
          <w:rFonts w:ascii="宋体" w:hAnsi="宋体"/>
          <w:b/>
        </w:rPr>
      </w:pPr>
    </w:p>
    <w:p w:rsidR="00E45FCE" w:rsidRPr="001112DD" w:rsidRDefault="00E45FCE">
      <w:pPr>
        <w:pStyle w:val="2"/>
        <w:ind w:firstLineChars="0" w:firstLine="0"/>
        <w:rPr>
          <w:rFonts w:ascii="宋体" w:hAnsi="宋体"/>
          <w:b/>
        </w:rPr>
      </w:pPr>
    </w:p>
    <w:p w:rsidR="00E45FCE" w:rsidRPr="001112DD" w:rsidRDefault="00E45FCE">
      <w:pPr>
        <w:pStyle w:val="2"/>
        <w:ind w:firstLineChars="0" w:firstLine="0"/>
        <w:rPr>
          <w:rFonts w:ascii="宋体" w:hAnsi="宋体"/>
          <w:b/>
        </w:rPr>
      </w:pPr>
    </w:p>
    <w:p w:rsidR="00E45FCE" w:rsidRPr="001112DD" w:rsidRDefault="00E45FCE">
      <w:pPr>
        <w:pStyle w:val="2"/>
        <w:ind w:firstLineChars="0" w:firstLine="0"/>
        <w:rPr>
          <w:rFonts w:ascii="宋体" w:hAnsi="宋体"/>
          <w:b/>
        </w:rPr>
      </w:pPr>
    </w:p>
    <w:p w:rsidR="00E45FCE" w:rsidRPr="001112DD" w:rsidRDefault="00E45FCE">
      <w:pPr>
        <w:pStyle w:val="2"/>
        <w:ind w:firstLineChars="0" w:firstLine="0"/>
        <w:rPr>
          <w:rFonts w:ascii="宋体" w:hAnsi="宋体"/>
          <w:b/>
        </w:rPr>
      </w:pPr>
    </w:p>
    <w:p w:rsidR="00E45FCE" w:rsidRPr="001112DD" w:rsidRDefault="00E45FCE">
      <w:pPr>
        <w:pStyle w:val="2"/>
        <w:ind w:firstLineChars="0" w:firstLine="0"/>
        <w:rPr>
          <w:rFonts w:ascii="宋体" w:hAnsi="宋体"/>
          <w:b/>
        </w:rPr>
      </w:pPr>
    </w:p>
    <w:p w:rsidR="00E45FCE" w:rsidRPr="001112DD" w:rsidRDefault="00E45FCE">
      <w:pPr>
        <w:pStyle w:val="2"/>
        <w:ind w:firstLineChars="0" w:firstLine="0"/>
        <w:rPr>
          <w:rFonts w:ascii="宋体" w:hAnsi="宋体"/>
          <w:b/>
        </w:rPr>
      </w:pPr>
    </w:p>
    <w:p w:rsidR="00E45FCE" w:rsidRPr="001112DD" w:rsidRDefault="00E45FCE">
      <w:pPr>
        <w:pStyle w:val="2"/>
        <w:ind w:firstLineChars="0" w:firstLine="0"/>
        <w:rPr>
          <w:rFonts w:ascii="宋体" w:hAnsi="宋体"/>
          <w:b/>
        </w:rPr>
      </w:pPr>
    </w:p>
    <w:p w:rsidR="00E45FCE" w:rsidRPr="001112DD" w:rsidRDefault="00E45FCE">
      <w:pPr>
        <w:pStyle w:val="2"/>
        <w:ind w:firstLineChars="0" w:firstLine="0"/>
        <w:rPr>
          <w:rFonts w:ascii="宋体" w:hAnsi="宋体"/>
          <w:b/>
        </w:rPr>
      </w:pPr>
    </w:p>
    <w:p w:rsidR="00E45FCE" w:rsidRPr="001112DD" w:rsidRDefault="00E45FCE">
      <w:pPr>
        <w:pStyle w:val="2"/>
        <w:ind w:firstLineChars="0" w:firstLine="0"/>
        <w:rPr>
          <w:rFonts w:ascii="宋体" w:hAnsi="宋体"/>
          <w:b/>
        </w:rPr>
      </w:pPr>
    </w:p>
    <w:p w:rsidR="00E45FCE" w:rsidRPr="001112DD" w:rsidRDefault="00E45FCE">
      <w:pPr>
        <w:pStyle w:val="2"/>
        <w:ind w:firstLineChars="0" w:firstLine="0"/>
        <w:rPr>
          <w:rFonts w:ascii="宋体" w:hAnsi="宋体"/>
          <w:b/>
        </w:rPr>
      </w:pPr>
    </w:p>
    <w:p w:rsidR="00E45FCE" w:rsidRPr="001112DD" w:rsidRDefault="00E45FCE">
      <w:pPr>
        <w:pStyle w:val="2"/>
        <w:ind w:firstLineChars="0" w:firstLine="0"/>
        <w:rPr>
          <w:rFonts w:ascii="宋体" w:hAnsi="宋体"/>
          <w:b/>
        </w:rPr>
      </w:pPr>
    </w:p>
    <w:p w:rsidR="00E45FCE" w:rsidRPr="001112DD" w:rsidRDefault="00E45FCE">
      <w:pPr>
        <w:pStyle w:val="2"/>
        <w:ind w:firstLineChars="0" w:firstLine="0"/>
        <w:rPr>
          <w:rFonts w:ascii="宋体" w:hAnsi="宋体"/>
          <w:b/>
        </w:rPr>
      </w:pPr>
    </w:p>
    <w:p w:rsidR="00E45FCE" w:rsidRPr="001112DD" w:rsidRDefault="00E45FCE">
      <w:pPr>
        <w:pStyle w:val="2"/>
        <w:ind w:firstLineChars="0" w:firstLine="0"/>
        <w:rPr>
          <w:rFonts w:ascii="宋体" w:hAnsi="宋体"/>
          <w:b/>
        </w:rPr>
      </w:pPr>
    </w:p>
    <w:p w:rsidR="00E45FCE" w:rsidRPr="001112DD" w:rsidRDefault="00E45FCE">
      <w:pPr>
        <w:pStyle w:val="2"/>
        <w:ind w:firstLineChars="0" w:firstLine="0"/>
        <w:rPr>
          <w:rFonts w:ascii="宋体" w:hAnsi="宋体"/>
          <w:b/>
        </w:rPr>
      </w:pPr>
    </w:p>
    <w:p w:rsidR="00E45FCE" w:rsidRPr="001112DD" w:rsidRDefault="00E45FCE">
      <w:pPr>
        <w:spacing w:line="400" w:lineRule="exact"/>
        <w:rPr>
          <w:rFonts w:ascii="宋体" w:eastAsia="仿宋_GB2312" w:hAnsi="宋体"/>
          <w:b/>
        </w:rPr>
      </w:pPr>
    </w:p>
    <w:p w:rsidR="00E45FCE" w:rsidRPr="001112DD" w:rsidRDefault="00E45FCE">
      <w:pPr>
        <w:spacing w:line="240" w:lineRule="exact"/>
        <w:ind w:firstLine="360"/>
        <w:rPr>
          <w:rFonts w:ascii="宋体" w:eastAsia="新宋体" w:hAnsi="宋体"/>
          <w:b/>
        </w:rPr>
      </w:pPr>
    </w:p>
    <w:p w:rsidR="00E45FCE" w:rsidRPr="001112DD" w:rsidRDefault="00E45FCE">
      <w:pPr>
        <w:spacing w:line="280" w:lineRule="exact"/>
        <w:ind w:firstLine="357"/>
        <w:rPr>
          <w:rFonts w:ascii="宋体" w:eastAsia="新宋体" w:hAnsi="宋体"/>
          <w:b/>
        </w:rPr>
      </w:pPr>
    </w:p>
    <w:p w:rsidR="00E45FCE" w:rsidRPr="001112DD" w:rsidRDefault="008748F0">
      <w:pPr>
        <w:spacing w:line="240" w:lineRule="exact"/>
        <w:ind w:firstLine="360"/>
        <w:rPr>
          <w:rFonts w:ascii="宋体" w:eastAsia="新宋体" w:hAnsi="宋体"/>
          <w:b/>
        </w:rPr>
      </w:pPr>
      <w:r w:rsidRPr="001112DD">
        <w:rPr>
          <w:rFonts w:ascii="宋体" w:eastAsia="宋体" w:hAnsi="宋体" w:cs="Calibri"/>
          <w:b/>
        </w:rPr>
        <w:pict>
          <v:line id="Line 3" o:spid="_x0000_s2052" style="position:absolute;left:0;text-align:left;flip:y;z-index:-251656192" from=".7pt,11.3pt" to="441.5pt,11.3pt" strokeweight="1.5pt"/>
        </w:pict>
      </w:r>
    </w:p>
    <w:p w:rsidR="00E45FCE" w:rsidRPr="001112DD" w:rsidRDefault="008748F0">
      <w:pPr>
        <w:jc w:val="center"/>
        <w:rPr>
          <w:rFonts w:ascii="宋体" w:eastAsia="文星仿宋" w:hAnsi="宋体" w:hint="eastAsia"/>
          <w:b/>
          <w:color w:val="000000" w:themeColor="text1"/>
        </w:rPr>
      </w:pPr>
      <w:r w:rsidRPr="001112DD">
        <w:rPr>
          <w:rFonts w:ascii="宋体" w:eastAsia="文星仿宋" w:hAnsi="宋体" w:cs="Calibri" w:hint="eastAsia"/>
          <w:b/>
          <w:szCs w:val="21"/>
        </w:rPr>
        <w:pict>
          <v:line id="直线 7" o:spid="_x0000_s2051" style="position:absolute;left:0;text-align:left;z-index:-251657216" from=".7pt,31.3pt" to="441.5pt,31.3pt" strokeweight="1.5pt"/>
        </w:pict>
      </w:r>
      <w:r w:rsidR="003A3F52" w:rsidRPr="001112DD">
        <w:rPr>
          <w:rStyle w:val="txt1"/>
          <w:rFonts w:eastAsia="文星仿宋" w:cs="方正仿宋简体" w:hint="eastAsia"/>
          <w:b/>
          <w:sz w:val="32"/>
          <w:szCs w:val="32"/>
        </w:rPr>
        <w:t>济南市钢城区人民政府办公室</w:t>
      </w:r>
      <w:r w:rsidR="00367F72" w:rsidRPr="001112DD">
        <w:rPr>
          <w:rStyle w:val="txt1"/>
          <w:rFonts w:eastAsia="文星仿宋" w:cs="方正仿宋简体" w:hint="eastAsia"/>
          <w:b/>
          <w:sz w:val="32"/>
          <w:szCs w:val="32"/>
        </w:rPr>
        <w:t xml:space="preserve">       </w:t>
      </w:r>
      <w:r w:rsidR="00367F72" w:rsidRPr="001112DD">
        <w:rPr>
          <w:rStyle w:val="txt1"/>
          <w:rFonts w:eastAsia="文星仿宋" w:cs="方正仿宋简体" w:hint="eastAsia"/>
          <w:b/>
          <w:color w:val="000000" w:themeColor="text1"/>
          <w:sz w:val="32"/>
          <w:szCs w:val="32"/>
        </w:rPr>
        <w:t xml:space="preserve"> </w:t>
      </w:r>
      <w:r w:rsidR="003A3F52" w:rsidRPr="001112DD">
        <w:rPr>
          <w:rStyle w:val="txt1"/>
          <w:rFonts w:eastAsia="文星仿宋" w:hint="eastAsia"/>
          <w:b/>
          <w:color w:val="000000" w:themeColor="text1"/>
          <w:sz w:val="32"/>
          <w:szCs w:val="32"/>
        </w:rPr>
        <w:t>2022</w:t>
      </w:r>
      <w:r w:rsidR="003A3F52" w:rsidRPr="001112DD">
        <w:rPr>
          <w:rStyle w:val="txt1"/>
          <w:rFonts w:eastAsia="文星仿宋" w:cs="方正仿宋简体" w:hint="eastAsia"/>
          <w:b/>
          <w:color w:val="000000" w:themeColor="text1"/>
          <w:sz w:val="32"/>
          <w:szCs w:val="32"/>
        </w:rPr>
        <w:t>年</w:t>
      </w:r>
      <w:r w:rsidR="003A3F52" w:rsidRPr="001112DD">
        <w:rPr>
          <w:rStyle w:val="txt1"/>
          <w:rFonts w:eastAsia="文星仿宋" w:hint="eastAsia"/>
          <w:b/>
          <w:color w:val="000000" w:themeColor="text1"/>
          <w:sz w:val="32"/>
          <w:szCs w:val="32"/>
        </w:rPr>
        <w:t>2</w:t>
      </w:r>
      <w:r w:rsidR="003A3F52" w:rsidRPr="001112DD">
        <w:rPr>
          <w:rStyle w:val="txt1"/>
          <w:rFonts w:eastAsia="文星仿宋" w:cs="方正仿宋简体" w:hint="eastAsia"/>
          <w:b/>
          <w:color w:val="000000" w:themeColor="text1"/>
          <w:sz w:val="32"/>
          <w:szCs w:val="32"/>
        </w:rPr>
        <w:t>月</w:t>
      </w:r>
      <w:r w:rsidR="00367F72" w:rsidRPr="001112DD">
        <w:rPr>
          <w:rStyle w:val="txt1"/>
          <w:rFonts w:eastAsia="文星仿宋" w:cs="方正仿宋简体" w:hint="eastAsia"/>
          <w:b/>
          <w:color w:val="000000" w:themeColor="text1"/>
          <w:sz w:val="32"/>
          <w:szCs w:val="32"/>
        </w:rPr>
        <w:t>22</w:t>
      </w:r>
      <w:r w:rsidR="003A3F52" w:rsidRPr="001112DD">
        <w:rPr>
          <w:rStyle w:val="txt1"/>
          <w:rFonts w:eastAsia="文星仿宋" w:cs="方正仿宋简体" w:hint="eastAsia"/>
          <w:b/>
          <w:color w:val="000000" w:themeColor="text1"/>
          <w:sz w:val="32"/>
          <w:szCs w:val="32"/>
        </w:rPr>
        <w:t>日印发</w:t>
      </w:r>
    </w:p>
    <w:sectPr w:rsidR="00E45FCE" w:rsidRPr="001112DD" w:rsidSect="00E45FCE">
      <w:pgSz w:w="11906" w:h="16838"/>
      <w:pgMar w:top="1531" w:right="1531" w:bottom="1531" w:left="1531" w:header="851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9EF" w:rsidRDefault="000439EF" w:rsidP="00E45FCE">
      <w:r>
        <w:separator/>
      </w:r>
    </w:p>
  </w:endnote>
  <w:endnote w:type="continuationSeparator" w:id="0">
    <w:p w:rsidR="000439EF" w:rsidRDefault="000439EF" w:rsidP="00E45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仿宋_GB2312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文星仿宋">
    <w:altName w:val="仿宋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微软雅黑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  <w:rFonts w:ascii="Times New Roman" w:hAnsi="Times New Roman" w:cs="Times New Roman" w:hint="eastAsia"/>
        <w:sz w:val="24"/>
      </w:rPr>
      <w:id w:val="11610203"/>
    </w:sdtPr>
    <w:sdtContent>
      <w:p w:rsidR="00E45FCE" w:rsidRDefault="003A3F52">
        <w:pPr>
          <w:pStyle w:val="a5"/>
          <w:framePr w:wrap="around" w:vAnchor="text" w:hAnchor="margin" w:xAlign="outside" w:y="1"/>
          <w:rPr>
            <w:rStyle w:val="a7"/>
            <w:rFonts w:ascii="Times New Roman" w:hAnsi="Times New Roman" w:cs="Times New Roman"/>
            <w:sz w:val="24"/>
          </w:rPr>
        </w:pPr>
        <w:r>
          <w:rPr>
            <w:rStyle w:val="a7"/>
            <w:rFonts w:ascii="Times New Roman" w:hAnsi="Times New Roman" w:cs="Times New Roman" w:hint="eastAsia"/>
            <w:sz w:val="24"/>
          </w:rPr>
          <w:t>—</w:t>
        </w:r>
        <w:r w:rsidR="008748F0">
          <w:rPr>
            <w:rStyle w:val="a7"/>
            <w:rFonts w:ascii="Times New Roman" w:hAnsi="Times New Roman" w:cs="Times New Roman"/>
            <w:sz w:val="24"/>
          </w:rPr>
          <w:fldChar w:fldCharType="begin"/>
        </w:r>
        <w:r>
          <w:rPr>
            <w:rStyle w:val="a7"/>
            <w:rFonts w:ascii="Times New Roman" w:hAnsi="Times New Roman" w:cs="Times New Roman"/>
            <w:sz w:val="24"/>
          </w:rPr>
          <w:instrText xml:space="preserve">PAGE  </w:instrText>
        </w:r>
        <w:r w:rsidR="008748F0">
          <w:rPr>
            <w:rStyle w:val="a7"/>
            <w:rFonts w:ascii="Times New Roman" w:hAnsi="Times New Roman" w:cs="Times New Roman"/>
            <w:sz w:val="24"/>
          </w:rPr>
          <w:fldChar w:fldCharType="separate"/>
        </w:r>
        <w:r w:rsidR="000439EF">
          <w:rPr>
            <w:rStyle w:val="a7"/>
            <w:rFonts w:ascii="Times New Roman" w:hAnsi="Times New Roman" w:cs="Times New Roman"/>
            <w:noProof/>
            <w:sz w:val="24"/>
          </w:rPr>
          <w:t>1</w:t>
        </w:r>
        <w:r w:rsidR="008748F0">
          <w:rPr>
            <w:rStyle w:val="a7"/>
            <w:rFonts w:ascii="Times New Roman" w:hAnsi="Times New Roman" w:cs="Times New Roman"/>
            <w:sz w:val="24"/>
          </w:rPr>
          <w:fldChar w:fldCharType="end"/>
        </w:r>
        <w:r>
          <w:rPr>
            <w:rStyle w:val="a7"/>
            <w:rFonts w:ascii="Times New Roman" w:hAnsi="Times New Roman" w:cs="Times New Roman" w:hint="eastAsia"/>
            <w:sz w:val="24"/>
          </w:rPr>
          <w:t>—</w:t>
        </w:r>
      </w:p>
    </w:sdtContent>
  </w:sdt>
  <w:p w:rsidR="00E45FCE" w:rsidRDefault="00E45F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9EF" w:rsidRDefault="000439EF" w:rsidP="00E45FCE">
      <w:r>
        <w:separator/>
      </w:r>
    </w:p>
  </w:footnote>
  <w:footnote w:type="continuationSeparator" w:id="0">
    <w:p w:rsidR="000439EF" w:rsidRDefault="000439EF" w:rsidP="00E45F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52B61EF"/>
    <w:rsid w:val="000156A8"/>
    <w:rsid w:val="00026E94"/>
    <w:rsid w:val="000439EF"/>
    <w:rsid w:val="000B372F"/>
    <w:rsid w:val="000B65ED"/>
    <w:rsid w:val="001112DD"/>
    <w:rsid w:val="00116051"/>
    <w:rsid w:val="00135DFC"/>
    <w:rsid w:val="00186E28"/>
    <w:rsid w:val="00196F81"/>
    <w:rsid w:val="001C5A37"/>
    <w:rsid w:val="001D1A1B"/>
    <w:rsid w:val="00217D4F"/>
    <w:rsid w:val="00273509"/>
    <w:rsid w:val="003550DC"/>
    <w:rsid w:val="00367F72"/>
    <w:rsid w:val="003A3F52"/>
    <w:rsid w:val="003C16EA"/>
    <w:rsid w:val="003C1FC7"/>
    <w:rsid w:val="004071E2"/>
    <w:rsid w:val="00415E3B"/>
    <w:rsid w:val="004E5200"/>
    <w:rsid w:val="005127C2"/>
    <w:rsid w:val="00585BC7"/>
    <w:rsid w:val="00592544"/>
    <w:rsid w:val="005B201E"/>
    <w:rsid w:val="005D64EC"/>
    <w:rsid w:val="0066005C"/>
    <w:rsid w:val="00673D6A"/>
    <w:rsid w:val="00813BC8"/>
    <w:rsid w:val="008748F0"/>
    <w:rsid w:val="00895C9C"/>
    <w:rsid w:val="009066BC"/>
    <w:rsid w:val="009A2A20"/>
    <w:rsid w:val="009B7E1C"/>
    <w:rsid w:val="009E14DF"/>
    <w:rsid w:val="00A132F2"/>
    <w:rsid w:val="00AB4F5C"/>
    <w:rsid w:val="00AC1617"/>
    <w:rsid w:val="00B13E6A"/>
    <w:rsid w:val="00BE66B8"/>
    <w:rsid w:val="00BF531B"/>
    <w:rsid w:val="00C223D9"/>
    <w:rsid w:val="00D316A5"/>
    <w:rsid w:val="00D364C5"/>
    <w:rsid w:val="00D75DA2"/>
    <w:rsid w:val="00DB10B8"/>
    <w:rsid w:val="00E45FCE"/>
    <w:rsid w:val="00F0641B"/>
    <w:rsid w:val="00F11C06"/>
    <w:rsid w:val="00F748F5"/>
    <w:rsid w:val="020967F0"/>
    <w:rsid w:val="052B61EF"/>
    <w:rsid w:val="07826680"/>
    <w:rsid w:val="1D540E0F"/>
    <w:rsid w:val="208A0F24"/>
    <w:rsid w:val="24096D5A"/>
    <w:rsid w:val="29EF38C2"/>
    <w:rsid w:val="2EBB52EB"/>
    <w:rsid w:val="2FE85AD2"/>
    <w:rsid w:val="343668E0"/>
    <w:rsid w:val="3B03785A"/>
    <w:rsid w:val="3C924BF8"/>
    <w:rsid w:val="3CD95ADA"/>
    <w:rsid w:val="46607F75"/>
    <w:rsid w:val="48873032"/>
    <w:rsid w:val="4AB8125D"/>
    <w:rsid w:val="4BAB3A41"/>
    <w:rsid w:val="4BBB6A78"/>
    <w:rsid w:val="4D030F9F"/>
    <w:rsid w:val="5A73568A"/>
    <w:rsid w:val="61050BB9"/>
    <w:rsid w:val="63262F04"/>
    <w:rsid w:val="7F4B7F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uiPriority="99" w:unhideWhenUsed="1" w:qFormat="1"/>
    <w:lsdException w:name="Title" w:qFormat="1"/>
    <w:lsdException w:name="Default Paragraph Font" w:semiHidden="1" w:uiPriority="1" w:unhideWhenUsed="1" w:qFormat="1"/>
    <w:lsdException w:name="Body Text Indent" w:uiPriority="99" w:qFormat="1"/>
    <w:lsdException w:name="Subtitle" w:qFormat="1"/>
    <w:lsdException w:name="Body Text First Indent 2" w:uiPriority="99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E45FC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link w:val="2Char"/>
    <w:uiPriority w:val="99"/>
    <w:qFormat/>
    <w:rsid w:val="00E45FCE"/>
    <w:pPr>
      <w:spacing w:after="0" w:line="560" w:lineRule="exact"/>
      <w:ind w:leftChars="0" w:left="0" w:firstLineChars="200" w:firstLine="420"/>
    </w:pPr>
    <w:rPr>
      <w:rFonts w:ascii="仿宋_GB2312"/>
    </w:rPr>
  </w:style>
  <w:style w:type="paragraph" w:styleId="a3">
    <w:name w:val="Body Text Indent"/>
    <w:basedOn w:val="a"/>
    <w:link w:val="Char"/>
    <w:uiPriority w:val="99"/>
    <w:qFormat/>
    <w:rsid w:val="00E45FCE"/>
    <w:pPr>
      <w:spacing w:after="120"/>
      <w:ind w:leftChars="200" w:left="420"/>
    </w:pPr>
  </w:style>
  <w:style w:type="paragraph" w:styleId="a4">
    <w:name w:val="Balloon Text"/>
    <w:basedOn w:val="a"/>
    <w:link w:val="Char0"/>
    <w:qFormat/>
    <w:rsid w:val="00E45FCE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45F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rsid w:val="00E45F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uiPriority w:val="99"/>
    <w:unhideWhenUsed/>
    <w:qFormat/>
    <w:rsid w:val="00E45FCE"/>
  </w:style>
  <w:style w:type="character" w:customStyle="1" w:styleId="Char">
    <w:name w:val="正文文本缩进 Char"/>
    <w:basedOn w:val="a0"/>
    <w:link w:val="a3"/>
    <w:uiPriority w:val="99"/>
    <w:qFormat/>
    <w:rsid w:val="00E45FCE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uiPriority w:val="99"/>
    <w:qFormat/>
    <w:rsid w:val="00E45FCE"/>
    <w:rPr>
      <w:rFonts w:ascii="仿宋_GB2312"/>
    </w:rPr>
  </w:style>
  <w:style w:type="character" w:customStyle="1" w:styleId="Char2">
    <w:name w:val="页眉 Char"/>
    <w:basedOn w:val="a0"/>
    <w:link w:val="a6"/>
    <w:qFormat/>
    <w:rsid w:val="00E45FC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45FC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txt1">
    <w:name w:val="txt1"/>
    <w:basedOn w:val="a0"/>
    <w:uiPriority w:val="99"/>
    <w:qFormat/>
    <w:rsid w:val="00E45FCE"/>
    <w:rPr>
      <w:rFonts w:ascii="宋体" w:eastAsia="宋体" w:hAnsi="宋体" w:cs="宋体"/>
      <w:sz w:val="22"/>
      <w:szCs w:val="22"/>
    </w:rPr>
  </w:style>
  <w:style w:type="character" w:customStyle="1" w:styleId="Char0">
    <w:name w:val="批注框文本 Char"/>
    <w:basedOn w:val="a0"/>
    <w:link w:val="a4"/>
    <w:qFormat/>
    <w:rsid w:val="00E45FC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2"/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2021</Words>
  <Characters>11520</Characters>
  <Application>Microsoft Office Word</Application>
  <DocSecurity>0</DocSecurity>
  <Lines>96</Lines>
  <Paragraphs>27</Paragraphs>
  <ScaleCrop>false</ScaleCrop>
  <Company>Microsoft</Company>
  <LinksUpToDate>false</LinksUpToDate>
  <CharactersWithSpaces>13514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20</cp:revision>
  <cp:lastPrinted>2022-02-14T04:02:00Z</cp:lastPrinted>
  <dcterms:created xsi:type="dcterms:W3CDTF">2022-02-14T04:03:00Z</dcterms:created>
  <dcterms:modified xsi:type="dcterms:W3CDTF">2022-02-22T09:32:00Z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A0FC0D41140844CE9836DBBC8AFBF573</vt:lpwstr>
  </property>
</Properties>
</file>