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ED" w:rsidRPr="0052051F" w:rsidRDefault="008F1FED" w:rsidP="008F1FED">
      <w:pPr>
        <w:pStyle w:val="a6"/>
        <w:spacing w:line="240" w:lineRule="exact"/>
        <w:jc w:val="center"/>
        <w:rPr>
          <w:rFonts w:ascii="新宋体" w:eastAsia="方正小标宋简体" w:hAnsi="新宋体"/>
          <w:bCs/>
          <w:color w:val="FF0000"/>
          <w:spacing w:val="-2"/>
          <w:w w:val="51"/>
          <w:sz w:val="144"/>
          <w:szCs w:val="144"/>
        </w:rPr>
      </w:pPr>
    </w:p>
    <w:p w:rsidR="008F1FED" w:rsidRPr="0052051F" w:rsidRDefault="008F1FED" w:rsidP="008F1FED">
      <w:pPr>
        <w:pStyle w:val="a6"/>
        <w:spacing w:line="240" w:lineRule="exact"/>
        <w:jc w:val="center"/>
        <w:rPr>
          <w:rFonts w:ascii="新宋体" w:eastAsia="方正小标宋简体" w:hAnsi="新宋体"/>
          <w:bCs/>
          <w:color w:val="FF0000"/>
          <w:spacing w:val="-2"/>
          <w:w w:val="51"/>
          <w:sz w:val="144"/>
          <w:szCs w:val="144"/>
        </w:rPr>
      </w:pPr>
    </w:p>
    <w:p w:rsidR="008F1FED" w:rsidRPr="0052051F" w:rsidRDefault="008F1FED" w:rsidP="008F1FED">
      <w:pPr>
        <w:pStyle w:val="a6"/>
        <w:spacing w:line="240" w:lineRule="exact"/>
        <w:jc w:val="center"/>
        <w:rPr>
          <w:rFonts w:ascii="新宋体" w:eastAsia="方正小标宋简体" w:hAnsi="新宋体"/>
          <w:bCs/>
          <w:color w:val="FF0000"/>
          <w:spacing w:val="-2"/>
          <w:w w:val="51"/>
          <w:sz w:val="144"/>
          <w:szCs w:val="144"/>
        </w:rPr>
      </w:pPr>
    </w:p>
    <w:p w:rsidR="008F1FED" w:rsidRPr="0052051F" w:rsidRDefault="008F1FED" w:rsidP="008F1FED">
      <w:pPr>
        <w:pStyle w:val="a6"/>
        <w:jc w:val="center"/>
        <w:rPr>
          <w:rFonts w:ascii="新宋体" w:eastAsia="方正小标宋简体" w:hAnsi="新宋体"/>
          <w:color w:val="FF0000"/>
          <w:spacing w:val="-2"/>
          <w:w w:val="51"/>
          <w:sz w:val="144"/>
          <w:szCs w:val="144"/>
        </w:rPr>
      </w:pPr>
      <w:r w:rsidRPr="0052051F">
        <w:rPr>
          <w:rFonts w:ascii="新宋体" w:eastAsia="方正小标宋简体" w:hAnsi="新宋体" w:cs="方正小标宋简体" w:hint="eastAsia"/>
          <w:color w:val="FF0000"/>
          <w:spacing w:val="-2"/>
          <w:w w:val="51"/>
          <w:sz w:val="144"/>
          <w:szCs w:val="144"/>
        </w:rPr>
        <w:t>济南市钢城区人民政府文件</w:t>
      </w:r>
    </w:p>
    <w:p w:rsidR="008F1FED" w:rsidRPr="0052051F" w:rsidRDefault="008F1FED" w:rsidP="008F1FED">
      <w:pPr>
        <w:pStyle w:val="a6"/>
        <w:spacing w:line="616" w:lineRule="exact"/>
        <w:jc w:val="center"/>
        <w:rPr>
          <w:rFonts w:ascii="新宋体" w:eastAsia="方正小标宋简体" w:hAnsi="新宋体"/>
          <w:color w:val="000000"/>
          <w:spacing w:val="48"/>
          <w:w w:val="47"/>
          <w:sz w:val="150"/>
          <w:szCs w:val="150"/>
        </w:rPr>
      </w:pPr>
      <w:r w:rsidRPr="00642D56">
        <w:rPr>
          <w:rFonts w:ascii="新宋体" w:hAnsi="新宋体" w:cs="宋体"/>
          <w:noProof/>
        </w:rPr>
        <w:pict>
          <v:line id="_x0000_s2051" style="position:absolute;left:0;text-align:left;z-index:-251658240;mso-position-horizontal:center" from="0,3.35pt" to="440.8pt,3.35pt" strokecolor="white" strokeweight="1.5pt"/>
        </w:pict>
      </w:r>
    </w:p>
    <w:p w:rsidR="008F1FED" w:rsidRPr="008F1FED" w:rsidRDefault="008F1FED" w:rsidP="008F1FED">
      <w:pPr>
        <w:autoSpaceDE w:val="0"/>
        <w:autoSpaceDN w:val="0"/>
        <w:adjustRightInd w:val="0"/>
        <w:spacing w:line="616" w:lineRule="exact"/>
        <w:jc w:val="center"/>
        <w:rPr>
          <w:rFonts w:ascii="新宋体" w:eastAsia="文星仿宋" w:hAnsi="新宋体"/>
          <w:b/>
          <w:color w:val="000000"/>
          <w:sz w:val="32"/>
          <w:szCs w:val="32"/>
        </w:rPr>
      </w:pPr>
      <w:r w:rsidRPr="008F1FED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钢城政发〔</w:t>
      </w:r>
      <w:r w:rsidRPr="008F1FED">
        <w:rPr>
          <w:rFonts w:ascii="新宋体" w:eastAsia="文星仿宋" w:hAnsi="新宋体" w:cs="新宋体"/>
          <w:b/>
          <w:color w:val="000000"/>
          <w:sz w:val="32"/>
          <w:szCs w:val="32"/>
        </w:rPr>
        <w:t>20</w:t>
      </w:r>
      <w:r w:rsidRPr="008F1FED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2</w:t>
      </w:r>
      <w:r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2</w:t>
      </w:r>
      <w:r w:rsidRPr="008F1FED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〕</w:t>
      </w:r>
      <w:r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1</w:t>
      </w:r>
      <w:r w:rsidRPr="008F1FED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号</w:t>
      </w:r>
    </w:p>
    <w:p w:rsidR="008F1FED" w:rsidRPr="0052051F" w:rsidRDefault="008F1FED" w:rsidP="008F1FED">
      <w:pPr>
        <w:spacing w:line="560" w:lineRule="exact"/>
        <w:jc w:val="center"/>
        <w:rPr>
          <w:rFonts w:ascii="新宋体" w:eastAsia="文星简小标宋" w:hAnsi="新宋体"/>
          <w:color w:val="000000"/>
          <w:sz w:val="44"/>
          <w:szCs w:val="44"/>
        </w:rPr>
      </w:pPr>
      <w:r w:rsidRPr="00642D56">
        <w:rPr>
          <w:rFonts w:ascii="新宋体" w:hAnsi="新宋体" w:cs="Calibri"/>
          <w:noProof/>
          <w:color w:val="000000"/>
          <w:szCs w:val="21"/>
        </w:rPr>
        <w:pict>
          <v:line id="_x0000_s2052" style="position:absolute;left:0;text-align:left;z-index:-251658240" from=".55pt,5.6pt" to="441.35pt,5.6pt" strokecolor="red" strokeweight="1.5pt"/>
        </w:pict>
      </w:r>
    </w:p>
    <w:p w:rsidR="00975D95" w:rsidRPr="00975D95" w:rsidRDefault="00975D95" w:rsidP="008F1FED">
      <w:pPr>
        <w:pStyle w:val="a5"/>
        <w:spacing w:line="560" w:lineRule="exact"/>
        <w:ind w:right="0" w:firstLineChars="0" w:firstLine="0"/>
        <w:outlineLvl w:val="0"/>
        <w:rPr>
          <w:rFonts w:ascii="宋体" w:eastAsia="文星标宋"/>
          <w:b/>
          <w:color w:val="000000" w:themeColor="text1"/>
        </w:rPr>
      </w:pPr>
      <w:r w:rsidRPr="00975D95">
        <w:rPr>
          <w:rFonts w:ascii="宋体" w:eastAsia="文星标宋" w:hint="eastAsia"/>
          <w:b/>
          <w:color w:val="000000" w:themeColor="text1"/>
        </w:rPr>
        <w:t>济南市钢城区人民政府</w:t>
      </w:r>
    </w:p>
    <w:p w:rsidR="00D71777" w:rsidRPr="00975D95" w:rsidRDefault="00F972B1" w:rsidP="008F1FED">
      <w:pPr>
        <w:pStyle w:val="a5"/>
        <w:spacing w:line="560" w:lineRule="exact"/>
        <w:ind w:right="0" w:firstLineChars="0" w:firstLine="0"/>
        <w:outlineLvl w:val="0"/>
        <w:rPr>
          <w:rFonts w:ascii="宋体" w:eastAsia="文星标宋"/>
          <w:b/>
          <w:color w:val="000000" w:themeColor="text1"/>
        </w:rPr>
      </w:pPr>
      <w:r w:rsidRPr="00975D95">
        <w:rPr>
          <w:rFonts w:ascii="宋体" w:eastAsia="文星标宋" w:hint="eastAsia"/>
          <w:b/>
          <w:color w:val="000000" w:themeColor="text1"/>
        </w:rPr>
        <w:t>关于废止行政规范性文件的决定</w:t>
      </w:r>
    </w:p>
    <w:p w:rsidR="00975D95" w:rsidRPr="00975D95" w:rsidRDefault="00975D95" w:rsidP="008F1FED">
      <w:pPr>
        <w:spacing w:line="560" w:lineRule="exact"/>
        <w:rPr>
          <w:rFonts w:ascii="宋体" w:eastAsia="文星仿宋" w:hAnsi="宋体" w:cs="黑体"/>
          <w:b/>
          <w:sz w:val="32"/>
          <w:szCs w:val="32"/>
        </w:rPr>
      </w:pPr>
    </w:p>
    <w:p w:rsidR="00975D95" w:rsidRPr="00975D95" w:rsidRDefault="00975D95" w:rsidP="008F1FED">
      <w:pPr>
        <w:spacing w:line="560" w:lineRule="exact"/>
        <w:rPr>
          <w:rFonts w:ascii="宋体" w:eastAsia="文星仿宋" w:hAnsi="宋体" w:cs="仿宋_GB2312"/>
          <w:b/>
          <w:sz w:val="32"/>
          <w:szCs w:val="32"/>
        </w:rPr>
      </w:pP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各街道（功能区）办事处（管委会），区政府各部门，区属各企事业单位：</w:t>
      </w:r>
    </w:p>
    <w:p w:rsidR="00D71777" w:rsidRPr="00975D95" w:rsidRDefault="008F1FED" w:rsidP="008F1FED">
      <w:pPr>
        <w:spacing w:line="560" w:lineRule="exact"/>
        <w:ind w:firstLineChars="200" w:firstLine="641"/>
        <w:rPr>
          <w:rFonts w:ascii="宋体" w:eastAsia="文星仿宋" w:hAnsi="宋体" w:cs="仿宋_GB2312"/>
          <w:b/>
          <w:sz w:val="32"/>
          <w:szCs w:val="32"/>
        </w:rPr>
      </w:pPr>
      <w:r>
        <w:rPr>
          <w:rFonts w:ascii="宋体" w:eastAsia="文星仿宋" w:hAnsi="宋体" w:cs="仿宋_GB2312" w:hint="eastAsia"/>
          <w:b/>
          <w:sz w:val="32"/>
          <w:szCs w:val="32"/>
        </w:rPr>
        <w:t>为加强行政规范性文件监督管理</w:t>
      </w:r>
      <w:r w:rsidR="00975D95">
        <w:rPr>
          <w:rFonts w:ascii="宋体" w:eastAsia="文星仿宋" w:hAnsi="宋体" w:cs="仿宋_GB2312" w:hint="eastAsia"/>
          <w:b/>
          <w:sz w:val="32"/>
          <w:szCs w:val="32"/>
        </w:rPr>
        <w:t>，深入推进</w:t>
      </w:r>
      <w:r>
        <w:rPr>
          <w:rFonts w:ascii="宋体" w:eastAsia="文星仿宋" w:hAnsi="宋体" w:cs="仿宋_GB2312" w:hint="eastAsia"/>
          <w:b/>
          <w:sz w:val="32"/>
          <w:szCs w:val="32"/>
        </w:rPr>
        <w:t>法治政府建设</w:t>
      </w:r>
      <w:r w:rsidR="00975D95">
        <w:rPr>
          <w:rFonts w:ascii="宋体" w:eastAsia="文星仿宋" w:hAnsi="宋体" w:cs="仿宋_GB2312" w:hint="eastAsia"/>
          <w:b/>
          <w:sz w:val="32"/>
          <w:szCs w:val="32"/>
        </w:rPr>
        <w:t>，根据</w:t>
      </w:r>
      <w:r w:rsidR="00975D95" w:rsidRPr="00975D95">
        <w:rPr>
          <w:rFonts w:ascii="宋体" w:eastAsia="文星仿宋" w:hAnsi="宋体" w:cs="仿宋_GB2312" w:hint="eastAsia"/>
          <w:b/>
          <w:sz w:val="32"/>
          <w:szCs w:val="32"/>
        </w:rPr>
        <w:t>《山东省行政规范性文件清理办法》，</w:t>
      </w:r>
      <w:r w:rsidR="001E7C61">
        <w:rPr>
          <w:rFonts w:ascii="宋体" w:eastAsia="文星仿宋" w:hAnsi="宋体" w:cs="仿宋_GB2312" w:hint="eastAsia"/>
          <w:b/>
          <w:sz w:val="32"/>
          <w:szCs w:val="32"/>
        </w:rPr>
        <w:t>经对</w:t>
      </w:r>
      <w:r w:rsidR="00975D95" w:rsidRPr="00975D95">
        <w:rPr>
          <w:rFonts w:ascii="宋体" w:eastAsia="文星仿宋" w:hAnsi="宋体" w:cs="仿宋_GB2312" w:hint="eastAsia"/>
          <w:b/>
          <w:sz w:val="32"/>
          <w:szCs w:val="32"/>
        </w:rPr>
        <w:t>现行有效的</w:t>
      </w:r>
      <w:r>
        <w:rPr>
          <w:rFonts w:ascii="宋体" w:eastAsia="文星仿宋" w:hAnsi="宋体" w:cs="仿宋_GB2312" w:hint="eastAsia"/>
          <w:b/>
          <w:sz w:val="32"/>
          <w:szCs w:val="32"/>
        </w:rPr>
        <w:t>政府</w:t>
      </w:r>
      <w:r w:rsidR="001E7C61">
        <w:rPr>
          <w:rFonts w:ascii="宋体" w:eastAsia="文星仿宋" w:hAnsi="宋体" w:cs="仿宋_GB2312" w:hint="eastAsia"/>
          <w:b/>
          <w:sz w:val="32"/>
          <w:szCs w:val="32"/>
        </w:rPr>
        <w:t>规范性文件进行</w:t>
      </w:r>
      <w:r w:rsidR="00975D95" w:rsidRPr="00975D95">
        <w:rPr>
          <w:rFonts w:ascii="宋体" w:eastAsia="文星仿宋" w:hAnsi="宋体" w:cs="仿宋_GB2312" w:hint="eastAsia"/>
          <w:b/>
          <w:sz w:val="32"/>
          <w:szCs w:val="32"/>
        </w:rPr>
        <w:t>清理，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>区政府决定：</w:t>
      </w:r>
    </w:p>
    <w:p w:rsidR="00D71777" w:rsidRPr="00975D95" w:rsidRDefault="00F972B1" w:rsidP="008F1FED">
      <w:pPr>
        <w:spacing w:line="560" w:lineRule="exact"/>
        <w:ind w:firstLineChars="200" w:firstLine="641"/>
        <w:rPr>
          <w:rFonts w:ascii="宋体" w:eastAsia="文星仿宋" w:hAnsi="宋体" w:cs="仿宋_GB2312"/>
          <w:b/>
          <w:sz w:val="32"/>
          <w:szCs w:val="32"/>
        </w:rPr>
      </w:pP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对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2019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年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4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月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20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日公布的《济南市钢城区人民政府关于划定禁止露天烧烤区域的通告》（钢城政发〔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2019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〕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4</w:t>
      </w: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号）予以废止。</w:t>
      </w:r>
    </w:p>
    <w:p w:rsidR="00D71777" w:rsidRPr="00975D95" w:rsidRDefault="00F972B1" w:rsidP="008F1FED">
      <w:pPr>
        <w:spacing w:line="560" w:lineRule="exact"/>
        <w:ind w:firstLineChars="200" w:firstLine="641"/>
        <w:rPr>
          <w:rFonts w:ascii="宋体" w:eastAsia="文星仿宋" w:hAnsi="宋体" w:cs="仿宋_GB2312"/>
          <w:b/>
          <w:sz w:val="32"/>
          <w:szCs w:val="32"/>
        </w:rPr>
      </w:pP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本决定自公布之日起施行。</w:t>
      </w:r>
    </w:p>
    <w:p w:rsidR="00D71777" w:rsidRDefault="00D71777" w:rsidP="008F1FED">
      <w:pPr>
        <w:spacing w:line="560" w:lineRule="exact"/>
        <w:rPr>
          <w:rFonts w:ascii="宋体" w:eastAsia="文星仿宋" w:hAnsi="宋体" w:cs="仿宋_GB2312"/>
          <w:b/>
          <w:sz w:val="32"/>
          <w:szCs w:val="32"/>
        </w:rPr>
      </w:pPr>
    </w:p>
    <w:p w:rsidR="00D71777" w:rsidRPr="00975D95" w:rsidRDefault="00F972B1" w:rsidP="008F1FED">
      <w:pPr>
        <w:spacing w:line="560" w:lineRule="exact"/>
        <w:ind w:right="480" w:firstLineChars="200" w:firstLine="641"/>
        <w:jc w:val="right"/>
        <w:rPr>
          <w:rFonts w:ascii="宋体" w:eastAsia="文星仿宋" w:hAnsi="宋体" w:cs="仿宋_GB2312"/>
          <w:b/>
          <w:sz w:val="32"/>
          <w:szCs w:val="32"/>
        </w:rPr>
      </w:pPr>
      <w:r w:rsidRPr="00975D95">
        <w:rPr>
          <w:rFonts w:ascii="宋体" w:eastAsia="文星仿宋" w:hAnsi="宋体" w:cs="仿宋_GB2312" w:hint="eastAsia"/>
          <w:b/>
          <w:sz w:val="32"/>
          <w:szCs w:val="32"/>
        </w:rPr>
        <w:t>济南市钢城区人民政府</w:t>
      </w:r>
      <w:r w:rsidR="008F1FED">
        <w:rPr>
          <w:rFonts w:ascii="宋体" w:eastAsia="文星仿宋" w:hAnsi="宋体" w:cs="仿宋_GB2312" w:hint="eastAsia"/>
          <w:b/>
          <w:sz w:val="32"/>
          <w:szCs w:val="32"/>
        </w:rPr>
        <w:t xml:space="preserve">  </w:t>
      </w:r>
      <w:r w:rsidR="001E7C61">
        <w:rPr>
          <w:rFonts w:ascii="宋体" w:eastAsia="文星仿宋" w:hAnsi="宋体" w:cs="仿宋_GB2312" w:hint="eastAsia"/>
          <w:b/>
          <w:sz w:val="32"/>
          <w:szCs w:val="32"/>
        </w:rPr>
        <w:t xml:space="preserve"> </w:t>
      </w:r>
    </w:p>
    <w:p w:rsidR="00D71777" w:rsidRDefault="001E7C61" w:rsidP="008F1FED">
      <w:pPr>
        <w:spacing w:line="560" w:lineRule="exact"/>
        <w:ind w:firstLineChars="200" w:firstLine="641"/>
        <w:jc w:val="center"/>
        <w:rPr>
          <w:rFonts w:ascii="宋体" w:eastAsia="文星仿宋" w:hAnsi="宋体" w:cs="仿宋_GB2312"/>
          <w:b/>
          <w:sz w:val="32"/>
          <w:szCs w:val="32"/>
        </w:rPr>
      </w:pPr>
      <w:r>
        <w:rPr>
          <w:rFonts w:ascii="宋体" w:eastAsia="文星仿宋" w:hAnsi="宋体" w:cs="仿宋_GB2312" w:hint="eastAsia"/>
          <w:b/>
          <w:sz w:val="32"/>
          <w:szCs w:val="32"/>
        </w:rPr>
        <w:t xml:space="preserve">                     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 xml:space="preserve"> 2022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>年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>3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>月</w:t>
      </w:r>
      <w:r w:rsidR="008F1FED">
        <w:rPr>
          <w:rFonts w:ascii="宋体" w:eastAsia="文星仿宋" w:hAnsi="宋体" w:cs="仿宋_GB2312" w:hint="eastAsia"/>
          <w:b/>
          <w:sz w:val="32"/>
          <w:szCs w:val="32"/>
        </w:rPr>
        <w:t>28</w:t>
      </w:r>
      <w:r w:rsidR="00F972B1" w:rsidRPr="00975D95">
        <w:rPr>
          <w:rFonts w:ascii="宋体" w:eastAsia="文星仿宋" w:hAnsi="宋体" w:cs="仿宋_GB2312" w:hint="eastAsia"/>
          <w:b/>
          <w:sz w:val="32"/>
          <w:szCs w:val="32"/>
        </w:rPr>
        <w:t>日</w:t>
      </w:r>
      <w:r>
        <w:rPr>
          <w:rFonts w:ascii="宋体" w:eastAsia="文星仿宋" w:hAnsi="宋体" w:cs="仿宋_GB2312" w:hint="eastAsia"/>
          <w:b/>
          <w:sz w:val="32"/>
          <w:szCs w:val="32"/>
        </w:rPr>
        <w:t xml:space="preserve">  </w:t>
      </w:r>
    </w:p>
    <w:p w:rsidR="00AF3AE9" w:rsidRDefault="00AF3AE9" w:rsidP="008F1FED">
      <w:pPr>
        <w:spacing w:line="560" w:lineRule="exact"/>
        <w:ind w:firstLineChars="200" w:firstLine="641"/>
        <w:jc w:val="left"/>
        <w:rPr>
          <w:rFonts w:ascii="宋体" w:eastAsia="文星仿宋" w:hAnsi="宋体" w:cs="仿宋_GB2312" w:hint="eastAsia"/>
          <w:b/>
          <w:sz w:val="32"/>
          <w:szCs w:val="32"/>
        </w:rPr>
      </w:pPr>
      <w:r>
        <w:rPr>
          <w:rFonts w:ascii="宋体" w:eastAsia="文星仿宋" w:hAnsi="宋体" w:cs="仿宋_GB2312" w:hint="eastAsia"/>
          <w:b/>
          <w:sz w:val="32"/>
          <w:szCs w:val="32"/>
        </w:rPr>
        <w:t>（此件公开发布）</w:t>
      </w:r>
    </w:p>
    <w:p w:rsidR="008F1FED" w:rsidRPr="0052051F" w:rsidRDefault="008F1FED" w:rsidP="008F1FED">
      <w:pPr>
        <w:spacing w:line="560" w:lineRule="exact"/>
        <w:jc w:val="center"/>
        <w:rPr>
          <w:rFonts w:ascii="新宋体" w:eastAsia="黑体" w:hAnsi="新宋体"/>
          <w:color w:val="000000" w:themeColor="text1"/>
          <w:kern w:val="36"/>
          <w:sz w:val="32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Default="008F1FED" w:rsidP="008F1FED">
      <w:pPr>
        <w:rPr>
          <w:rFonts w:ascii="新宋体" w:hAnsi="新宋体" w:hint="eastAsia"/>
          <w:color w:val="000000" w:themeColor="text1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Pr="0052051F" w:rsidRDefault="008F1FED" w:rsidP="008F1FED">
      <w:pPr>
        <w:rPr>
          <w:rFonts w:ascii="新宋体" w:hAnsi="新宋体"/>
          <w:color w:val="000000" w:themeColor="text1"/>
        </w:rPr>
      </w:pPr>
    </w:p>
    <w:p w:rsidR="008F1FED" w:rsidRPr="0052051F" w:rsidRDefault="008F1FED" w:rsidP="008F1FED">
      <w:pPr>
        <w:spacing w:line="100" w:lineRule="exact"/>
        <w:rPr>
          <w:rFonts w:ascii="新宋体" w:eastAsia="文星仿宋" w:hAnsi="新宋体"/>
          <w:color w:val="000000"/>
          <w:sz w:val="32"/>
          <w:szCs w:val="32"/>
        </w:rPr>
      </w:pPr>
    </w:p>
    <w:p w:rsidR="008F1FED" w:rsidRPr="008F1FED" w:rsidRDefault="008F1FED" w:rsidP="008F1FED">
      <w:pPr>
        <w:spacing w:line="616" w:lineRule="exact"/>
        <w:rPr>
          <w:rFonts w:ascii="新宋体" w:hAnsi="新宋体"/>
          <w:b/>
          <w:color w:val="000000" w:themeColor="text1"/>
        </w:rPr>
      </w:pPr>
      <w:r w:rsidRPr="008F1FED">
        <w:rPr>
          <w:rFonts w:ascii="新宋体" w:hAnsi="新宋体" w:cs="Calibri"/>
          <w:b/>
          <w:noProof/>
          <w:color w:val="000000"/>
        </w:rPr>
        <w:pict>
          <v:line id="Line 2" o:spid="_x0000_s2054" style="position:absolute;left:0;text-align:left;flip:y;z-index:-251655168" from=".7pt,4.35pt" to="441.5pt,4.35pt" strokeweight="1.5pt"/>
        </w:pict>
      </w:r>
      <w:r w:rsidRPr="008F1FED">
        <w:rPr>
          <w:rFonts w:ascii="新宋体" w:hAnsi="新宋体" w:cs="Calibri"/>
          <w:b/>
          <w:noProof/>
          <w:color w:val="000000"/>
        </w:rPr>
        <w:pict>
          <v:line id="Line 3" o:spid="_x0000_s2053" style="position:absolute;left:0;text-align:left;z-index:-251656192" from=".7pt,35.95pt" to="441.5pt,35.95pt" strokeweight="1.5pt"/>
        </w:pict>
      </w:r>
      <w:r w:rsidRPr="008F1FE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济南市钢城区人民政府办公室</w:t>
      </w:r>
      <w:r w:rsidRPr="008F1FED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   </w:t>
      </w:r>
      <w:r w:rsidRPr="008F1FED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 xml:space="preserve"> </w:t>
      </w:r>
      <w:r w:rsidRPr="008F1FED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    20</w:t>
      </w:r>
      <w:r w:rsidRPr="008F1FED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>22</w:t>
      </w:r>
      <w:r w:rsidRPr="008F1FE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年</w:t>
      </w:r>
      <w:r w:rsidRPr="008F1FED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>3</w:t>
      </w:r>
      <w:r w:rsidRPr="008F1FE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月</w:t>
      </w:r>
      <w:r w:rsidRPr="008F1FE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28</w:t>
      </w:r>
      <w:r w:rsidRPr="008F1FED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日印发</w:t>
      </w:r>
    </w:p>
    <w:sectPr w:rsidR="008F1FED" w:rsidRPr="008F1FED" w:rsidSect="00975D95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C4" w:rsidRDefault="00120CC4" w:rsidP="00A1303B">
      <w:r>
        <w:separator/>
      </w:r>
    </w:p>
  </w:endnote>
  <w:endnote w:type="continuationSeparator" w:id="1">
    <w:p w:rsidR="00120CC4" w:rsidRDefault="00120CC4" w:rsidP="00A1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203" w:usb1="080F0000" w:usb2="00000010" w:usb3="00000000" w:csb0="00160005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C4" w:rsidRDefault="00120CC4" w:rsidP="00A1303B">
      <w:r>
        <w:separator/>
      </w:r>
    </w:p>
  </w:footnote>
  <w:footnote w:type="continuationSeparator" w:id="1">
    <w:p w:rsidR="00120CC4" w:rsidRDefault="00120CC4" w:rsidP="00A1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575"/>
    <w:rsid w:val="00117A13"/>
    <w:rsid w:val="00120CC4"/>
    <w:rsid w:val="001D43B2"/>
    <w:rsid w:val="001E7C61"/>
    <w:rsid w:val="00405804"/>
    <w:rsid w:val="006F22A5"/>
    <w:rsid w:val="00800EB7"/>
    <w:rsid w:val="0086057F"/>
    <w:rsid w:val="00865F70"/>
    <w:rsid w:val="008F1FED"/>
    <w:rsid w:val="00913685"/>
    <w:rsid w:val="00975D95"/>
    <w:rsid w:val="00A1303B"/>
    <w:rsid w:val="00AD7575"/>
    <w:rsid w:val="00AF3AE9"/>
    <w:rsid w:val="00B05CE3"/>
    <w:rsid w:val="00B450FC"/>
    <w:rsid w:val="00BA71A2"/>
    <w:rsid w:val="00D71777"/>
    <w:rsid w:val="00E675C5"/>
    <w:rsid w:val="00ED3897"/>
    <w:rsid w:val="00EF1B6A"/>
    <w:rsid w:val="00F972B1"/>
    <w:rsid w:val="0A5B3529"/>
    <w:rsid w:val="19467CB9"/>
    <w:rsid w:val="250C3F67"/>
    <w:rsid w:val="4B3211B2"/>
    <w:rsid w:val="76B13FA2"/>
    <w:rsid w:val="7976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7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17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71777"/>
    <w:rPr>
      <w:kern w:val="2"/>
      <w:sz w:val="18"/>
      <w:szCs w:val="18"/>
    </w:rPr>
  </w:style>
  <w:style w:type="paragraph" w:customStyle="1" w:styleId="a5">
    <w:name w:val="标题方正"/>
    <w:basedOn w:val="a"/>
    <w:qFormat/>
    <w:rsid w:val="00975D95"/>
    <w:pPr>
      <w:spacing w:line="600" w:lineRule="exact"/>
      <w:ind w:right="-119" w:firstLineChars="200" w:firstLine="200"/>
      <w:jc w:val="center"/>
    </w:pPr>
    <w:rPr>
      <w:rFonts w:ascii="方正小标宋简体" w:eastAsia="方正小标宋简体" w:hAnsi="宋体"/>
      <w:kern w:val="0"/>
      <w:sz w:val="44"/>
      <w:szCs w:val="20"/>
    </w:rPr>
  </w:style>
  <w:style w:type="paragraph" w:styleId="a6">
    <w:name w:val="Plain Text"/>
    <w:basedOn w:val="a"/>
    <w:link w:val="Char1"/>
    <w:uiPriority w:val="99"/>
    <w:qFormat/>
    <w:rsid w:val="00975D95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6"/>
    <w:uiPriority w:val="99"/>
    <w:qFormat/>
    <w:rsid w:val="00975D95"/>
    <w:rPr>
      <w:rFonts w:ascii="宋体" w:eastAsia="宋体" w:hAnsi="Courier New" w:cs="Times New Roman"/>
      <w:kern w:val="2"/>
      <w:sz w:val="21"/>
      <w:szCs w:val="21"/>
    </w:rPr>
  </w:style>
  <w:style w:type="character" w:customStyle="1" w:styleId="txt1">
    <w:name w:val="txt1"/>
    <w:basedOn w:val="a0"/>
    <w:uiPriority w:val="99"/>
    <w:rsid w:val="008F1FED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Wxt</cp:lastModifiedBy>
  <cp:revision>12</cp:revision>
  <dcterms:created xsi:type="dcterms:W3CDTF">2022-02-25T02:35:00Z</dcterms:created>
  <dcterms:modified xsi:type="dcterms:W3CDTF">2022-03-28T02:30:00Z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31372647C2D44082B0AB252928F769BF</vt:lpwstr>
  </property>
</Properties>
</file>