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ind w:left="29"/>
        <w:spacing w:before="533" w:line="1970" w:lineRule="exact"/>
        <w:rPr>
          <w:rFonts w:ascii="SimSun" w:hAnsi="SimSun" w:eastAsia="SimSun" w:cs="SimSun"/>
          <w:sz w:val="164"/>
          <w:szCs w:val="164"/>
        </w:rPr>
      </w:pPr>
      <w:r>
        <w:ruby>
          <w:rubyPr>
            <w:rubyAlign w:val="left"/>
            <w:hpsRaise w:val="64"/>
            <w:hps w:val="74"/>
            <w:hpsBaseText w:val="74"/>
          </w:rubyPr>
          <w:rt>
            <w:r>
              <w:rPr>
                <w:rFonts w:ascii="SimSun" w:hAnsi="SimSun" w:eastAsia="SimSun" w:cs="SimSun"/>
                <w:sz w:val="74"/>
                <w:szCs w:val="74"/>
                <w:b/>
                <w:bCs/>
                <w:color w:val="E9344C"/>
                <w:spacing w:val="-88"/>
                <w:w w:val="97"/>
                <w:position w:val="29"/>
              </w:rPr>
              <w:t>济南市钢城区自然资源局</w:t>
            </w:r>
          </w:rt>
          <w:rubyBase>
            <w:r>
              <w:rPr>
                <w:rFonts w:ascii="SimSun" w:hAnsi="SimSun" w:eastAsia="SimSun" w:cs="SimSun"/>
                <w:sz w:val="74"/>
                <w:szCs w:val="74"/>
                <w:b/>
                <w:bCs/>
                <w:color w:val="E9344C"/>
                <w:spacing w:val="35"/>
                <w:position w:val="-29"/>
              </w:rPr>
              <w:t>济南市钢城区财政局</w:t>
            </w:r>
          </w:rubyBase>
        </w:ruby>
      </w:r>
      <w:r>
        <w:rPr>
          <w:rFonts w:ascii="SimSun" w:hAnsi="SimSun" w:eastAsia="SimSun" w:cs="SimSun"/>
          <w:sz w:val="164"/>
          <w:szCs w:val="164"/>
          <w:b/>
          <w:bCs/>
          <w:color w:val="E9344C"/>
          <w:spacing w:val="-72"/>
          <w:w w:val="54"/>
          <w:position w:val="10"/>
        </w:rPr>
        <w:t>文件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210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5"/>
        </w:rPr>
        <w:t>钢城自然资发〔2021〕10号</w:t>
      </w:r>
    </w:p>
    <w:p>
      <w:pPr>
        <w:spacing w:line="342" w:lineRule="auto"/>
        <w:rPr>
          <w:rFonts w:ascii="Arial"/>
          <w:sz w:val="21"/>
        </w:rPr>
      </w:pPr>
      <w:r/>
    </w:p>
    <w:p>
      <w:pPr>
        <w:spacing w:line="30" w:lineRule="exact"/>
        <w:textAlignment w:val="center"/>
        <w:rPr/>
      </w:pPr>
      <w:r>
        <w:drawing>
          <wp:inline distT="0" distB="0" distL="0" distR="0">
            <wp:extent cx="5264121" cy="19034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4121" cy="19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6"/>
        <w:spacing w:before="230" w:line="928" w:lineRule="exact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4"/>
          <w:position w:val="36"/>
        </w:rPr>
        <w:t>关于公布2021年度区级耕地占补平衡指标</w:t>
      </w:r>
    </w:p>
    <w:p>
      <w:pPr>
        <w:ind w:left="2196"/>
        <w:spacing w:before="2" w:line="217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5"/>
        </w:rPr>
        <w:t>调剂指导价格的通知</w:t>
      </w:r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1" w:lineRule="auto"/>
        <w:rPr>
          <w:rFonts w:ascii="Arial"/>
          <w:sz w:val="21"/>
        </w:rPr>
      </w:pPr>
      <w:r/>
    </w:p>
    <w:p>
      <w:pPr>
        <w:spacing w:line="272" w:lineRule="auto"/>
        <w:rPr>
          <w:rFonts w:ascii="Arial"/>
          <w:sz w:val="21"/>
        </w:rPr>
      </w:pPr>
      <w:r/>
    </w:p>
    <w:p>
      <w:pPr>
        <w:ind w:left="20"/>
        <w:spacing w:before="107" w:line="219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4"/>
        </w:rPr>
        <w:t>各街道、功能区，区直各有关部门(单位):</w:t>
      </w:r>
    </w:p>
    <w:p>
      <w:pPr>
        <w:ind w:left="20" w:right="476" w:firstLine="679"/>
        <w:spacing w:before="148" w:line="313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4"/>
        </w:rPr>
        <w:t>为加强耕地保护，改进占补平衡工作，适应耕地占补平</w:t>
      </w:r>
      <w:r>
        <w:rPr>
          <w:rFonts w:ascii="SimSun" w:hAnsi="SimSun" w:eastAsia="SimSun" w:cs="SimSun"/>
          <w:sz w:val="33"/>
          <w:szCs w:val="33"/>
          <w:spacing w:val="9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2"/>
        </w:rPr>
        <w:t>衡政策新要求，按照《中共济南市钢城区委、济南市钢城区</w:t>
      </w:r>
    </w:p>
    <w:p>
      <w:pPr>
        <w:ind w:left="20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1"/>
        </w:rPr>
        <w:t>人民政府关于加强耕地保护和改进占补平衡的实施意见》</w:t>
      </w:r>
    </w:p>
    <w:p>
      <w:pPr>
        <w:ind w:left="20" w:right="379" w:firstLine="89"/>
        <w:spacing w:before="171" w:line="313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13"/>
        </w:rPr>
        <w:t>(钢城发〔2020〕20号)以及《济南市自然资源和规划局、济</w:t>
      </w:r>
      <w:r>
        <w:rPr>
          <w:rFonts w:ascii="SimSun" w:hAnsi="SimSun" w:eastAsia="SimSun" w:cs="SimSun"/>
          <w:sz w:val="33"/>
          <w:szCs w:val="33"/>
          <w:spacing w:val="14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5"/>
        </w:rPr>
        <w:t>南市财政局关于公布2021年度市级耕地占补平衡调剂指导</w:t>
      </w:r>
      <w:r>
        <w:rPr>
          <w:rFonts w:ascii="SimSun" w:hAnsi="SimSun" w:eastAsia="SimSun" w:cs="SimSun"/>
          <w:sz w:val="33"/>
          <w:szCs w:val="33"/>
          <w:spacing w:val="2"/>
        </w:rPr>
        <w:t xml:space="preserve">  </w:t>
      </w:r>
      <w:r>
        <w:rPr>
          <w:rFonts w:ascii="SimSun" w:hAnsi="SimSun" w:eastAsia="SimSun" w:cs="SimSun"/>
          <w:sz w:val="33"/>
          <w:szCs w:val="33"/>
          <w:spacing w:val="-1"/>
        </w:rPr>
        <w:t>价格的通知》(济自然规划发〔2020〕232号)等文件要求</w:t>
      </w:r>
      <w:r>
        <w:rPr>
          <w:rFonts w:ascii="SimSun" w:hAnsi="SimSun" w:eastAsia="SimSun" w:cs="SimSun"/>
          <w:sz w:val="33"/>
          <w:szCs w:val="33"/>
          <w:spacing w:val="-2"/>
        </w:rPr>
        <w:t>，</w:t>
      </w:r>
      <w:r>
        <w:rPr>
          <w:rFonts w:ascii="SimSun" w:hAnsi="SimSun" w:eastAsia="SimSun" w:cs="SimSun"/>
          <w:sz w:val="33"/>
          <w:szCs w:val="33"/>
        </w:rPr>
        <w:t xml:space="preserve"> </w:t>
      </w:r>
      <w:r>
        <w:rPr>
          <w:rFonts w:ascii="SimSun" w:hAnsi="SimSun" w:eastAsia="SimSun" w:cs="SimSun"/>
          <w:sz w:val="33"/>
          <w:szCs w:val="33"/>
          <w:spacing w:val="-11"/>
        </w:rPr>
        <w:t>综合考虑补偿耕地成本、资源保护补偿、管护费用及易</w:t>
      </w:r>
      <w:r>
        <w:rPr>
          <w:rFonts w:ascii="SimSun" w:hAnsi="SimSun" w:eastAsia="SimSun" w:cs="SimSun"/>
          <w:sz w:val="33"/>
          <w:szCs w:val="33"/>
          <w:spacing w:val="-12"/>
        </w:rPr>
        <w:t>地指</w:t>
      </w:r>
    </w:p>
    <w:p>
      <w:pPr>
        <w:ind w:left="20"/>
        <w:spacing w:before="1" w:line="218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spacing w:val="-4"/>
        </w:rPr>
        <w:t>标交易等因素，经区政府同意，确定我区2021年度区级耕</w:t>
      </w:r>
    </w:p>
    <w:p>
      <w:pPr>
        <w:sectPr>
          <w:footerReference w:type="default" r:id="rId1"/>
          <w:pgSz w:w="11910" w:h="16840"/>
          <w:pgMar w:top="1431" w:right="1475" w:bottom="1123" w:left="1650" w:header="0" w:footer="864" w:gutter="0"/>
        </w:sectPr>
        <w:rPr/>
      </w:pPr>
    </w:p>
    <w:p>
      <w:pPr>
        <w:ind w:left="1390" w:right="1577"/>
        <w:spacing w:before="249" w:line="351" w:lineRule="auto"/>
        <w:rPr>
          <w:rFonts w:ascii="SimSun" w:hAnsi="SimSun" w:eastAsia="SimSun" w:cs="SimSun"/>
          <w:sz w:val="30"/>
          <w:szCs w:val="30"/>
        </w:rPr>
      </w:pPr>
      <w:r>
        <w:pict>
          <v:rect id="_x0000_s1" style="position:absolute;margin-left:84.5014pt;margin-top:751.999pt;mso-position-vertical-relative:page;mso-position-horizontal-relative:page;width:419pt;height:1.05pt;z-index:251660288;" o:allowincell="f" fillcolor="#000000" filled="true" stroked="false"/>
        </w:pict>
      </w:r>
      <w:r>
        <w:drawing>
          <wp:anchor distT="0" distB="0" distL="0" distR="0" simplePos="0" relativeHeight="251661312" behindDoc="0" locked="0" layoutInCell="0" allowOverlap="1">
            <wp:simplePos x="0" y="0"/>
            <wp:positionH relativeFrom="page">
              <wp:posOffset>1066815</wp:posOffset>
            </wp:positionH>
            <wp:positionV relativeFrom="page">
              <wp:posOffset>9124999</wp:posOffset>
            </wp:positionV>
            <wp:extent cx="5314943" cy="12618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4943" cy="12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196861</wp:posOffset>
            </wp:positionH>
            <wp:positionV relativeFrom="page">
              <wp:posOffset>9448774</wp:posOffset>
            </wp:positionV>
            <wp:extent cx="7073911" cy="635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07391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1619281</wp:posOffset>
            </wp:positionH>
            <wp:positionV relativeFrom="page">
              <wp:posOffset>2819421</wp:posOffset>
            </wp:positionV>
            <wp:extent cx="1517637" cy="1530332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37" cy="153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8"/>
        </w:rPr>
        <w:t>地占补平衡指标调剂指导价格为12.6万元/亩，水田指标价</w:t>
      </w:r>
      <w:r>
        <w:rPr>
          <w:rFonts w:ascii="SimSun" w:hAnsi="SimSun" w:eastAsia="SimSun" w:cs="SimSun"/>
          <w:sz w:val="30"/>
          <w:szCs w:val="30"/>
          <w:spacing w:val="17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8"/>
        </w:rPr>
        <w:t>格22</w:t>
      </w:r>
      <w:r>
        <w:rPr>
          <w:rFonts w:ascii="SimSun" w:hAnsi="SimSun" w:eastAsia="SimSun" w:cs="SimSun"/>
          <w:sz w:val="30"/>
          <w:szCs w:val="30"/>
          <w:spacing w:val="-89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38"/>
        </w:rPr>
        <w:t>.6万元/亩，执行期自2021年1</w:t>
      </w:r>
      <w:r>
        <w:rPr>
          <w:rFonts w:ascii="SimSun" w:hAnsi="SimSun" w:eastAsia="SimSun" w:cs="SimSun"/>
          <w:sz w:val="30"/>
          <w:szCs w:val="30"/>
          <w:spacing w:val="37"/>
        </w:rPr>
        <w:t>月1日至2021年12</w:t>
      </w:r>
    </w:p>
    <w:p>
      <w:pPr>
        <w:ind w:left="1390"/>
        <w:spacing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6"/>
        </w:rPr>
        <w:t>月31</w:t>
      </w:r>
      <w:r>
        <w:rPr>
          <w:rFonts w:ascii="SimSun" w:hAnsi="SimSun" w:eastAsia="SimSun" w:cs="SimSun"/>
          <w:sz w:val="30"/>
          <w:szCs w:val="30"/>
          <w:spacing w:val="-51"/>
        </w:rPr>
        <w:t xml:space="preserve"> </w:t>
      </w:r>
      <w:r>
        <w:rPr>
          <w:rFonts w:ascii="SimSun" w:hAnsi="SimSun" w:eastAsia="SimSun" w:cs="SimSun"/>
          <w:sz w:val="30"/>
          <w:szCs w:val="30"/>
          <w:spacing w:val="16"/>
        </w:rPr>
        <w:t>日。</w:t>
      </w:r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left="6300"/>
        <w:spacing w:before="98" w:line="219" w:lineRule="auto"/>
        <w:rPr>
          <w:rFonts w:ascii="SimSun" w:hAnsi="SimSun" w:eastAsia="SimSun" w:cs="SimSun"/>
          <w:sz w:val="30"/>
          <w:szCs w:val="30"/>
        </w:rPr>
      </w:pPr>
      <w:r>
        <w:pict>
          <v:shape id="_x0000_s2" style="position:absolute;margin-left:68.5008pt;margin-top:3.91203pt;mso-position-vertical-relative:text;mso-position-horizontal-relative:text;width:174.35pt;height:19.8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9" w:lineRule="auto"/>
                    <w:rPr>
                      <w:rFonts w:ascii="SimSun" w:hAnsi="SimSun" w:eastAsia="SimSun" w:cs="SimSun"/>
                      <w:sz w:val="30"/>
                      <w:szCs w:val="30"/>
                    </w:rPr>
                  </w:pPr>
                  <w:r>
                    <w:rPr>
                      <w:rFonts w:ascii="SimSun" w:hAnsi="SimSun" w:eastAsia="SimSun" w:cs="SimSun"/>
                      <w:sz w:val="30"/>
                      <w:szCs w:val="30"/>
                      <w:spacing w:val="13"/>
                    </w:rPr>
                    <w:t>济南市钢城区自然资源局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4140206</wp:posOffset>
            </wp:positionH>
            <wp:positionV relativeFrom="paragraph">
              <wp:posOffset>-885029</wp:posOffset>
            </wp:positionV>
            <wp:extent cx="1473167" cy="1504882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473167" cy="1504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imSun" w:hAnsi="SimSun" w:eastAsia="SimSun" w:cs="SimSun"/>
          <w:sz w:val="30"/>
          <w:szCs w:val="30"/>
          <w:spacing w:val="12"/>
        </w:rPr>
        <w:t>济南市钢城区财政局</w:t>
      </w:r>
    </w:p>
    <w:p>
      <w:pPr>
        <w:ind w:left="6510"/>
        <w:spacing w:before="254" w:line="219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41"/>
          <w:w w:val="104"/>
        </w:rPr>
        <w:t>2021年2月20日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ind w:left="1390"/>
        <w:spacing w:before="98" w:line="226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12"/>
        </w:rPr>
        <w:t>济南市钢城区自然资源局办公室</w:t>
      </w:r>
      <w:r>
        <w:rPr>
          <w:rFonts w:ascii="SimSun" w:hAnsi="SimSun" w:eastAsia="SimSun" w:cs="SimSun"/>
          <w:sz w:val="30"/>
          <w:szCs w:val="30"/>
          <w:spacing w:val="8"/>
        </w:rPr>
        <w:t xml:space="preserve">      </w:t>
      </w:r>
      <w:r>
        <w:rPr>
          <w:rFonts w:ascii="SimSun" w:hAnsi="SimSun" w:eastAsia="SimSun" w:cs="SimSun"/>
          <w:sz w:val="30"/>
          <w:szCs w:val="30"/>
          <w:spacing w:val="12"/>
          <w:position w:val="1"/>
        </w:rPr>
        <w:t>2021年2月20日印发</w:t>
      </w:r>
    </w:p>
    <w:sectPr>
      <w:footerReference w:type="default" r:id="rId3"/>
      <w:pgSz w:w="11910" w:h="16840"/>
      <w:pgMar w:top="1431" w:right="459" w:bottom="1118" w:left="310" w:header="0" w:footer="8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39"/>
      <w:spacing w:before="1" w:line="183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8"/>
        <w:w w:val="62"/>
      </w:rPr>
      <w:t>—</w:t>
    </w:r>
    <w:r>
      <w:rPr>
        <w:rFonts w:ascii="SimSun" w:hAnsi="SimSun" w:eastAsia="SimSun" w:cs="SimSun"/>
        <w:sz w:val="26"/>
        <w:szCs w:val="26"/>
        <w:spacing w:val="-110"/>
      </w:rPr>
      <w:t xml:space="preserve"> </w:t>
    </w:r>
    <w:r>
      <w:rPr>
        <w:rFonts w:ascii="SimSun" w:hAnsi="SimSun" w:eastAsia="SimSun" w:cs="SimSun"/>
        <w:sz w:val="26"/>
        <w:szCs w:val="26"/>
        <w:spacing w:val="-33"/>
        <w:w w:val="99"/>
      </w:rPr>
      <w:t>1—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90"/>
      <w:spacing w:before="1" w:line="182" w:lineRule="auto"/>
      <w:rPr>
        <w:rFonts w:ascii="SimSun" w:hAnsi="SimSun" w:eastAsia="SimSun" w:cs="SimSun"/>
        <w:sz w:val="24"/>
        <w:szCs w:val="24"/>
      </w:rPr>
    </w:pPr>
    <w:r>
      <w:rPr>
        <w:rFonts w:ascii="SimSun" w:hAnsi="SimSun" w:eastAsia="SimSun" w:cs="SimSun"/>
        <w:sz w:val="24"/>
        <w:szCs w:val="24"/>
        <w:spacing w:val="-8"/>
        <w:w w:val="66"/>
      </w:rPr>
      <w:t>—</w:t>
    </w:r>
    <w:r>
      <w:rPr>
        <w:rFonts w:ascii="SimSun" w:hAnsi="SimSun" w:eastAsia="SimSun" w:cs="SimSun"/>
        <w:sz w:val="24"/>
        <w:szCs w:val="24"/>
        <w:spacing w:val="-17"/>
        <w:w w:val="97"/>
      </w:rPr>
      <w:t>2—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image" Target="media/image3.png"/><Relationship Id="rId4" Type="http://schemas.openxmlformats.org/officeDocument/2006/relationships/image" Target="media/image2.jpeg"/><Relationship Id="rId3" Type="http://schemas.openxmlformats.org/officeDocument/2006/relationships/footer" Target="footer2.xml"/><Relationship Id="rId2" Type="http://schemas.openxmlformats.org/officeDocument/2006/relationships/image" Target="media/image1.png"/><Relationship Id="rId10" Type="http://schemas.openxmlformats.org/officeDocument/2006/relationships/fontTable" Target="fontTable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2022-12-28T16:30:53Z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2022-12-28T16:30:53</vt:filetime>
  </property>
  <property fmtid="{D5CDD505-2E9C-101B-9397-08002B2CF9AE}" pid="4" name="UsrData">
    <vt:lpwstr>63abfeb3a2d7b0001579ece0</vt:lpwstr>
  </property>
</Properties>
</file>