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黑体" w:eastAsia="方正小标宋简体" w:cs="黑体"/>
          <w:b w:val="0"/>
          <w:bCs w:val="0"/>
          <w:color w:val="000000"/>
          <w:kern w:val="2"/>
          <w:sz w:val="44"/>
          <w:szCs w:val="44"/>
          <w:lang w:val="en-US" w:eastAsia="zh-CN" w:bidi="ar-SA"/>
        </w:rPr>
      </w:pPr>
      <w:r>
        <w:rPr>
          <w:rFonts w:hint="eastAsia" w:ascii="方正小标宋简体" w:hAnsi="黑体" w:eastAsia="方正小标宋简体" w:cs="黑体"/>
          <w:b w:val="0"/>
          <w:bCs w:val="0"/>
          <w:color w:val="000000"/>
          <w:kern w:val="2"/>
          <w:sz w:val="44"/>
          <w:szCs w:val="44"/>
          <w:lang w:val="en-US" w:eastAsia="zh-CN" w:bidi="ar-SA"/>
        </w:rPr>
        <w:t>钢城区</w:t>
      </w:r>
      <w:r>
        <w:rPr>
          <w:rFonts w:hint="eastAsia" w:ascii="方正小标宋简体" w:hAnsi="黑体" w:eastAsia="方正小标宋简体" w:cs="黑体"/>
          <w:b w:val="0"/>
          <w:bCs w:val="0"/>
          <w:color w:val="000000"/>
          <w:kern w:val="2"/>
          <w:sz w:val="44"/>
          <w:szCs w:val="44"/>
          <w:lang w:val="en-US" w:eastAsia="zh-CN" w:bidi="ar-SA"/>
        </w:rPr>
        <w:t>退役军人事务局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黑体" w:eastAsia="方正小标宋简体" w:cs="黑体"/>
          <w:b w:val="0"/>
          <w:bCs w:val="0"/>
          <w:color w:val="000000"/>
          <w:kern w:val="2"/>
          <w:sz w:val="44"/>
          <w:szCs w:val="44"/>
          <w:lang w:val="en-US" w:eastAsia="zh-CN" w:bidi="ar-SA"/>
        </w:rPr>
      </w:pPr>
      <w:r>
        <w:rPr>
          <w:rFonts w:hint="eastAsia" w:ascii="方正小标宋简体" w:hAnsi="黑体" w:eastAsia="方正小标宋简体" w:cs="黑体"/>
          <w:b w:val="0"/>
          <w:bCs w:val="0"/>
          <w:color w:val="000000"/>
          <w:kern w:val="2"/>
          <w:sz w:val="44"/>
          <w:szCs w:val="44"/>
          <w:lang w:val="en-US" w:eastAsia="zh-CN" w:bidi="ar-SA"/>
        </w:rPr>
        <w:t>关于退役军人和其他优抚对象优待证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黑体" w:eastAsia="方正小标宋简体" w:cs="黑体"/>
          <w:b w:val="0"/>
          <w:bCs w:val="0"/>
          <w:color w:val="000000"/>
          <w:kern w:val="2"/>
          <w:sz w:val="44"/>
          <w:szCs w:val="44"/>
          <w:lang w:val="en-US" w:eastAsia="zh-CN" w:bidi="ar-SA"/>
        </w:rPr>
      </w:pPr>
      <w:r>
        <w:rPr>
          <w:rFonts w:hint="eastAsia" w:ascii="方正小标宋简体" w:hAnsi="黑体" w:eastAsia="方正小标宋简体" w:cs="黑体"/>
          <w:b w:val="0"/>
          <w:bCs w:val="0"/>
          <w:color w:val="000000"/>
          <w:kern w:val="2"/>
          <w:sz w:val="44"/>
          <w:szCs w:val="44"/>
          <w:lang w:val="en-US" w:eastAsia="zh-CN" w:bidi="ar-SA"/>
        </w:rPr>
        <w:t>申领发放工作的公告</w:t>
      </w:r>
    </w:p>
    <w:p>
      <w:pPr>
        <w:keepNext w:val="0"/>
        <w:keepLines w:val="0"/>
        <w:pageBreakBefore w:val="0"/>
        <w:kinsoku/>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color w:val="000000"/>
          <w:sz w:val="32"/>
          <w:szCs w:val="32"/>
          <w:lang w:val="en-US" w:eastAsia="zh-CN"/>
        </w:rPr>
      </w:pPr>
      <w:bookmarkStart w:id="0" w:name="_GoBack"/>
      <w:r>
        <w:rPr>
          <w:rFonts w:hint="eastAsia" w:ascii="仿宋_GB2312" w:hAnsi="仿宋_GB2312" w:eastAsia="仿宋_GB2312" w:cs="仿宋_GB2312"/>
          <w:color w:val="000000"/>
          <w:sz w:val="32"/>
          <w:szCs w:val="32"/>
          <w:lang w:val="en-US" w:eastAsia="zh-CN"/>
        </w:rPr>
        <w:t>优待证是中华人民共和国退役军人优待证和中华人民共和国烈士、因公牺牲军人、病故军人遗属优待证的简称。优待证由退役军人事务部统一制发，是持证人彰显荣誉的载体、享受优待的凭证。根据退役军人事务部统一部署，从今年开始，为符合条件的退役军人和其他优抚对象发放优待证。今年以来，我区积极研究推进优待证申领发放，目前各项准备工作已经就绪，定于2022年7月6日全面启动优待证申领发放工作，现将有关事项公告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黑体" w:hAnsi="黑体" w:eastAsia="黑体" w:cs="黑体"/>
          <w:i w:val="0"/>
          <w:iCs w:val="0"/>
          <w:caps w:val="0"/>
          <w:color w:val="333333"/>
          <w:spacing w:val="8"/>
          <w:kern w:val="0"/>
          <w:sz w:val="32"/>
          <w:szCs w:val="32"/>
          <w:shd w:val="clear" w:fill="FFFFFF"/>
          <w:lang w:val="en-US" w:eastAsia="zh-CN" w:bidi="ar"/>
        </w:rPr>
      </w:pPr>
      <w:r>
        <w:rPr>
          <w:rFonts w:hint="eastAsia" w:ascii="黑体" w:hAnsi="黑体" w:eastAsia="黑体" w:cs="黑体"/>
          <w:i w:val="0"/>
          <w:iCs w:val="0"/>
          <w:caps w:val="0"/>
          <w:color w:val="333333"/>
          <w:spacing w:val="8"/>
          <w:kern w:val="0"/>
          <w:sz w:val="32"/>
          <w:szCs w:val="32"/>
          <w:shd w:val="clear" w:fill="FFFFFF"/>
          <w:lang w:val="en-US" w:eastAsia="zh-CN" w:bidi="ar"/>
        </w:rPr>
        <w:t>申领对象</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符合退役军人事务部《退役军人、其他优抚对象优待证管理办法(试行）》相关条件的退役军人，烈士、因公牺牲军人、病故军人遗属。退役军人是指从中国人民解放军依法退出现役的军官、军士和义务兵等人员以及中国人民武装警察部队依法退出现役的警官、警士和义务兵等人员。烈士、因公牺牲军人、病故军人遗属是指烈士、因公牺牲军人、病故军人的配偶、父母（抚养人）、子女，以及由其承担抚养义务的兄弟姐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黑体" w:hAnsi="黑体" w:eastAsia="黑体" w:cs="黑体"/>
          <w:i w:val="0"/>
          <w:iCs w:val="0"/>
          <w:caps w:val="0"/>
          <w:color w:val="333333"/>
          <w:spacing w:val="8"/>
          <w:kern w:val="0"/>
          <w:sz w:val="32"/>
          <w:szCs w:val="32"/>
          <w:shd w:val="clear" w:fill="FFFFFF"/>
          <w:lang w:val="en-US" w:eastAsia="zh-CN" w:bidi="ar"/>
        </w:rPr>
      </w:pPr>
      <w:r>
        <w:rPr>
          <w:rFonts w:hint="eastAsia" w:ascii="黑体" w:hAnsi="黑体" w:eastAsia="黑体" w:cs="黑体"/>
          <w:i w:val="0"/>
          <w:iCs w:val="0"/>
          <w:caps w:val="0"/>
          <w:color w:val="333333"/>
          <w:spacing w:val="8"/>
          <w:kern w:val="0"/>
          <w:sz w:val="32"/>
          <w:szCs w:val="32"/>
          <w:shd w:val="clear" w:fill="FFFFFF"/>
          <w:lang w:val="en-US" w:eastAsia="zh-CN" w:bidi="ar"/>
        </w:rPr>
        <w:t>申领地点</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符合条件的申请人原则上应向户籍地街道退役军人服务站申请办理优待证。不在户籍地居住的对象，也可就近向常住地街道退役军人服务站申请办理优待证。</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黑体" w:hAnsi="黑体" w:eastAsia="黑体" w:cs="黑体"/>
          <w:i w:val="0"/>
          <w:iCs w:val="0"/>
          <w:caps w:val="0"/>
          <w:color w:val="333333"/>
          <w:spacing w:val="8"/>
          <w:kern w:val="0"/>
          <w:sz w:val="32"/>
          <w:szCs w:val="32"/>
          <w:shd w:val="clear" w:fill="FFFFFF"/>
          <w:lang w:val="en-US" w:eastAsia="zh-CN" w:bidi="ar"/>
        </w:rPr>
      </w:pPr>
      <w:r>
        <w:rPr>
          <w:rFonts w:hint="eastAsia" w:ascii="黑体" w:hAnsi="黑体" w:eastAsia="黑体" w:cs="黑体"/>
          <w:i w:val="0"/>
          <w:iCs w:val="0"/>
          <w:caps w:val="0"/>
          <w:color w:val="333333"/>
          <w:spacing w:val="8"/>
          <w:kern w:val="0"/>
          <w:sz w:val="32"/>
          <w:szCs w:val="32"/>
          <w:shd w:val="clear" w:fill="FFFFFF"/>
          <w:lang w:val="en-US" w:eastAsia="zh-CN" w:bidi="ar"/>
        </w:rPr>
        <w:t>申领方式</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网上申请。</w:t>
      </w:r>
      <w:r>
        <w:rPr>
          <w:rFonts w:hint="eastAsia" w:ascii="仿宋_GB2312" w:hAnsi="仿宋_GB2312" w:eastAsia="仿宋_GB2312" w:cs="仿宋_GB2312"/>
          <w:color w:val="000000"/>
          <w:sz w:val="32"/>
          <w:szCs w:val="32"/>
          <w:lang w:val="en-US" w:eastAsia="zh-CN"/>
        </w:rPr>
        <w:t>对于能够熟练使用互联网络应用的申请人，如果已在退役军人服务站完成建档立卡且信息完整无误，可通过互联网登录退役军人服务平台，自行在线提交申请。区退役军人服务中心、街道服务站工作人员也会逐步主动与申请人联系，告知网上申请办理流程，对操作有困难的服务对象提供协助服务。区退役军人服务中心会在网上发布网上申请操作指南，方便申请人操作。网上申请办理的网址为：</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"https://fwpt.mva.gov.cn:9433/net-portal/login（退役军人事务部政务服务平台）。"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https://fwpt.mva.gov.cn:9433/net-portal/login（退役军人事务部政务服务平台）。</w:t>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入户办理</w:t>
      </w:r>
      <w:r>
        <w:rPr>
          <w:rFonts w:hint="eastAsia" w:ascii="楷体" w:hAnsi="楷体" w:eastAsia="楷体" w:cs="楷体"/>
          <w:i w:val="0"/>
          <w:iCs w:val="0"/>
          <w:caps w:val="0"/>
          <w:color w:val="333333"/>
          <w:spacing w:val="8"/>
          <w:kern w:val="0"/>
          <w:sz w:val="32"/>
          <w:szCs w:val="32"/>
          <w:shd w:val="clear" w:fill="FFFFFF"/>
          <w:lang w:val="en-US" w:eastAsia="zh-CN" w:bidi="ar"/>
        </w:rPr>
        <w:t>。</w:t>
      </w:r>
      <w:r>
        <w:rPr>
          <w:rFonts w:hint="eastAsia" w:ascii="仿宋_GB2312" w:hAnsi="仿宋_GB2312" w:eastAsia="仿宋_GB2312" w:cs="仿宋_GB2312"/>
          <w:color w:val="000000"/>
          <w:sz w:val="32"/>
          <w:szCs w:val="32"/>
          <w:lang w:val="en-US" w:eastAsia="zh-CN"/>
        </w:rPr>
        <w:t>对于年龄较大、身患重病、无自理能力、长期卧床等不方便网上申请或到现场申请的有关人员，本人及其家属可在工作人员主动联系时表明希望入户办理的意愿，也可主动联系就近的街道退役军人服务站，提出入户办理申请。工作人员将主动联系预约办理事宜，将《退役军人和其他优抚对象优待证申领表》《优待证关联银行借记卡信息确认书》等送达优待证申领人，协助完成信息补录、确认签字、材料提交等工作。申请人可根据当地预约安排，在家完成申领手续。</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现场申请。</w:t>
      </w:r>
      <w:r>
        <w:rPr>
          <w:rFonts w:hint="eastAsia" w:ascii="仿宋_GB2312" w:hAnsi="仿宋_GB2312" w:eastAsia="仿宋_GB2312" w:cs="仿宋_GB2312"/>
          <w:color w:val="000000"/>
          <w:sz w:val="32"/>
          <w:szCs w:val="32"/>
          <w:lang w:val="en-US" w:eastAsia="zh-CN"/>
        </w:rPr>
        <w:t>尚未建档立卡，或者因联系电话变更等各种原因工作人员未能及时联系上的申请人，可由本人（或代为申请的监护人、受托人），携带相关材料（详见申领材料）向户籍地或常住地乡镇（街道）退役军人服务站提出申请，也可电话联系附近的退役军人服务站，由工作人员帮助办理相关手续。</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黑体" w:hAnsi="黑体" w:eastAsia="黑体" w:cs="黑体"/>
          <w:i w:val="0"/>
          <w:iCs w:val="0"/>
          <w:caps w:val="0"/>
          <w:color w:val="333333"/>
          <w:spacing w:val="8"/>
          <w:kern w:val="0"/>
          <w:sz w:val="32"/>
          <w:szCs w:val="32"/>
          <w:shd w:val="clear" w:fill="FFFFFF"/>
          <w:lang w:val="en-US" w:eastAsia="zh-CN" w:bidi="ar"/>
        </w:rPr>
      </w:pPr>
      <w:r>
        <w:rPr>
          <w:rFonts w:hint="eastAsia" w:ascii="黑体" w:hAnsi="黑体" w:eastAsia="黑体" w:cs="黑体"/>
          <w:i w:val="0"/>
          <w:iCs w:val="0"/>
          <w:caps w:val="0"/>
          <w:color w:val="333333"/>
          <w:spacing w:val="8"/>
          <w:kern w:val="0"/>
          <w:sz w:val="32"/>
          <w:szCs w:val="32"/>
          <w:shd w:val="clear" w:fill="FFFFFF"/>
          <w:lang w:val="en-US" w:eastAsia="zh-CN" w:bidi="ar"/>
        </w:rPr>
        <w:t>申领时间</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从2022年7月至12月，开展优待证申领发放工作。从2023年1月起，优待证申领发放转为常态化工作。符合条件的退役军人和其他优抚对象可随时向户籍地或者常住地退役军人服务站提出申请。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72" w:firstLineChars="200"/>
        <w:jc w:val="both"/>
        <w:textAlignment w:val="auto"/>
        <w:rPr>
          <w:rFonts w:hint="eastAsia" w:ascii="黑体" w:hAnsi="黑体" w:eastAsia="黑体" w:cs="黑体"/>
          <w:i w:val="0"/>
          <w:iCs w:val="0"/>
          <w:caps w:val="0"/>
          <w:color w:val="333333"/>
          <w:spacing w:val="8"/>
          <w:kern w:val="0"/>
          <w:sz w:val="32"/>
          <w:szCs w:val="32"/>
          <w:shd w:val="clear" w:fill="FFFFFF"/>
          <w:lang w:val="en-US" w:eastAsia="zh-CN" w:bidi="ar"/>
        </w:rPr>
      </w:pPr>
      <w:r>
        <w:rPr>
          <w:rFonts w:hint="eastAsia" w:ascii="黑体" w:hAnsi="黑体" w:eastAsia="黑体" w:cs="黑体"/>
          <w:i w:val="0"/>
          <w:iCs w:val="0"/>
          <w:caps w:val="0"/>
          <w:color w:val="333333"/>
          <w:spacing w:val="8"/>
          <w:kern w:val="0"/>
          <w:sz w:val="32"/>
          <w:szCs w:val="32"/>
          <w:shd w:val="clear" w:fill="FFFFFF"/>
          <w:lang w:val="en-US" w:eastAsia="zh-CN" w:bidi="ar"/>
        </w:rPr>
        <w:t>使用要求</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优待证是荣誉的象征，持证人应予以爱惜。持证人应模范遵守法律法规，保守国家和军事秘密，践行社会主义核心价值观，积极参加社会主义现代化建设，在社会生活中发挥先锋作用，引领良好道德风尚，珍惜维护荣誉。不得伪造、变造、买卖、出租、出借优待证，故意污损、划刻、破坏优待证或者恶搞、丑化、玷污优待证形象。对违规使用优待证的，或者做出有损退役军人和其他优抚对象形象的行为，且经批评、教育仍不改正的，退役军人事务部门应依法依规取消其优待资格，收回其优待证。涉嫌违法犯罪的，依法协调相关部门处理。</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上级工作安排，由于疫情防控等原因，我区主要采取分类分批方式有序申领。请广大申请对象严格遵守当地疫情防控要求，及时关注各级退役军人事务部门发布的信息，具体按照当地退役军人事务部门公布的时间分批次有序办理，合理安排或提前电话预约办理事项，确保优待证申领发放工作安全有序、高效顺畅。</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全区各级退役军人事务部门将竭诚为广大退役军人和其他优抚对象提供热情、细致、周到的优质服务！特此公告。</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附件：钢城区各街道退役军人事务部门优待证申领发放工作热线电话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8"/>
          <w:sz w:val="32"/>
          <w:szCs w:val="32"/>
          <w:shd w:val="clear" w:fill="FFFFFF"/>
          <w:lang w:val="en-US"/>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钢城区退役军人事务局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2022年7月6日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hint="eastAsia" w:ascii="仿宋_GB2312" w:hAnsi="仿宋_GB2312" w:eastAsia="仿宋_GB2312" w:cs="仿宋_GB2312"/>
          <w:color w:val="000000"/>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hint="eastAsia" w:ascii="仿宋_GB2312" w:hAnsi="仿宋_GB2312" w:eastAsia="仿宋_GB2312" w:cs="仿宋_GB2312"/>
          <w:color w:val="000000"/>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rPr>
          <w:rFonts w:ascii="黑体" w:hAnsi="宋体" w:eastAsia="黑体" w:cs="黑体"/>
          <w:color w:val="333333"/>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pPr>
      <w:r>
        <w:rPr>
          <w:rFonts w:ascii="黑体" w:hAnsi="宋体" w:eastAsia="黑体" w:cs="黑体"/>
          <w:color w:val="333333"/>
          <w:sz w:val="32"/>
          <w:szCs w:val="32"/>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eastAsia" w:ascii="方正小标宋简体" w:hAnsi="黑体" w:eastAsia="方正小标宋简体" w:cs="黑体"/>
          <w:color w:val="000000"/>
          <w:kern w:val="2"/>
          <w:sz w:val="44"/>
          <w:szCs w:val="44"/>
          <w:lang w:val="en-US" w:eastAsia="zh-CN" w:bidi="ar-SA"/>
        </w:rPr>
      </w:pPr>
      <w:r>
        <w:rPr>
          <w:rFonts w:hint="eastAsia" w:ascii="方正小标宋简体" w:hAnsi="黑体" w:eastAsia="方正小标宋简体" w:cs="黑体"/>
          <w:color w:val="000000"/>
          <w:kern w:val="2"/>
          <w:sz w:val="44"/>
          <w:szCs w:val="44"/>
          <w:lang w:val="en-US" w:eastAsia="zh-CN" w:bidi="ar-SA"/>
        </w:rPr>
        <w:t>钢城区各街道退役军人服务站优待证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eastAsia" w:ascii="方正小标宋简体" w:hAnsi="黑体" w:eastAsia="方正小标宋简体" w:cs="黑体"/>
          <w:color w:val="000000"/>
          <w:kern w:val="2"/>
          <w:sz w:val="44"/>
          <w:szCs w:val="44"/>
          <w:lang w:val="en-US" w:eastAsia="zh-CN" w:bidi="ar-SA"/>
        </w:rPr>
      </w:pPr>
      <w:r>
        <w:rPr>
          <w:rFonts w:hint="eastAsia" w:ascii="方正小标宋简体" w:hAnsi="黑体" w:eastAsia="方正小标宋简体" w:cs="黑体"/>
          <w:color w:val="000000"/>
          <w:kern w:val="2"/>
          <w:sz w:val="44"/>
          <w:szCs w:val="44"/>
          <w:lang w:val="en-US" w:eastAsia="zh-CN" w:bidi="ar-SA"/>
        </w:rPr>
        <w:t>申领发放工作热线电话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eastAsia" w:ascii="方正小标宋简体" w:hAnsi="黑体" w:eastAsia="方正小标宋简体" w:cs="黑体"/>
          <w:color w:val="000000"/>
          <w:kern w:val="2"/>
          <w:sz w:val="44"/>
          <w:szCs w:val="44"/>
          <w:lang w:val="en-US" w:eastAsia="zh-CN" w:bidi="ar-SA"/>
        </w:rPr>
      </w:pPr>
    </w:p>
    <w:tbl>
      <w:tblPr>
        <w:tblStyle w:val="8"/>
        <w:tblpPr w:leftFromText="180" w:rightFromText="180" w:vertAnchor="text" w:horzAnchor="page" w:tblpX="1127" w:tblpY="303"/>
        <w:tblOverlap w:val="never"/>
        <w:tblW w:w="9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1"/>
        <w:gridCol w:w="4414"/>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8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序号</w:t>
            </w:r>
          </w:p>
        </w:tc>
        <w:tc>
          <w:tcPr>
            <w:tcW w:w="4414"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机构名称</w:t>
            </w:r>
          </w:p>
        </w:tc>
        <w:tc>
          <w:tcPr>
            <w:tcW w:w="4410"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8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w:t>
            </w:r>
          </w:p>
        </w:tc>
        <w:tc>
          <w:tcPr>
            <w:tcW w:w="4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钢城区退役军人服务中心</w:t>
            </w:r>
          </w:p>
        </w:tc>
        <w:tc>
          <w:tcPr>
            <w:tcW w:w="44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0531-75879008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8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w:t>
            </w:r>
          </w:p>
        </w:tc>
        <w:tc>
          <w:tcPr>
            <w:tcW w:w="4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艾山街道退役军人服务站</w:t>
            </w:r>
          </w:p>
        </w:tc>
        <w:tc>
          <w:tcPr>
            <w:tcW w:w="44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0531-75879500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8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w:t>
            </w:r>
          </w:p>
        </w:tc>
        <w:tc>
          <w:tcPr>
            <w:tcW w:w="4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颜庄街道退役军人服务站</w:t>
            </w:r>
          </w:p>
        </w:tc>
        <w:tc>
          <w:tcPr>
            <w:tcW w:w="44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0531-77909236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8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w:t>
            </w:r>
          </w:p>
        </w:tc>
        <w:tc>
          <w:tcPr>
            <w:tcW w:w="4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里辛街道退役军人服务站</w:t>
            </w:r>
          </w:p>
        </w:tc>
        <w:tc>
          <w:tcPr>
            <w:tcW w:w="44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0531-76170815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8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w:t>
            </w:r>
          </w:p>
        </w:tc>
        <w:tc>
          <w:tcPr>
            <w:tcW w:w="4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汶源街道退役军人服务站</w:t>
            </w:r>
          </w:p>
        </w:tc>
        <w:tc>
          <w:tcPr>
            <w:tcW w:w="44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0531-77910738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8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w:t>
            </w:r>
          </w:p>
        </w:tc>
        <w:tc>
          <w:tcPr>
            <w:tcW w:w="4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辛庄街道退役军人服务站</w:t>
            </w:r>
          </w:p>
        </w:tc>
        <w:tc>
          <w:tcPr>
            <w:tcW w:w="44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0531-77909879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8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w:t>
            </w:r>
          </w:p>
        </w:tc>
        <w:tc>
          <w:tcPr>
            <w:tcW w:w="4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棋山管委会退役军人服务站</w:t>
            </w:r>
          </w:p>
        </w:tc>
        <w:tc>
          <w:tcPr>
            <w:tcW w:w="44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0531-76903811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1" w:hRule="atLeast"/>
        </w:trPr>
        <w:tc>
          <w:tcPr>
            <w:tcW w:w="78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w:t>
            </w:r>
          </w:p>
        </w:tc>
        <w:tc>
          <w:tcPr>
            <w:tcW w:w="441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南部新城退役军人服务站</w:t>
            </w:r>
          </w:p>
        </w:tc>
        <w:tc>
          <w:tcPr>
            <w:tcW w:w="441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0531-75879682</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bookmarkEnd w:id="0"/>
    <w:sectPr>
      <w:footerReference r:id="rId3" w:type="default"/>
      <w:pgSz w:w="11906" w:h="16838"/>
      <w:pgMar w:top="1587" w:right="1531" w:bottom="153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A2B85"/>
    <w:multiLevelType w:val="singleLevel"/>
    <w:tmpl w:val="BBAA2B85"/>
    <w:lvl w:ilvl="0" w:tentative="0">
      <w:start w:val="1"/>
      <w:numFmt w:val="chineseCounting"/>
      <w:suff w:val="nothing"/>
      <w:lvlText w:val="（%1）"/>
      <w:lvlJc w:val="left"/>
      <w:rPr>
        <w:rFonts w:hint="eastAsia" w:ascii="楷体" w:hAnsi="楷体" w:eastAsia="楷体" w:cs="楷体"/>
      </w:rPr>
    </w:lvl>
  </w:abstractNum>
  <w:abstractNum w:abstractNumId="1">
    <w:nsid w:val="12CA302F"/>
    <w:multiLevelType w:val="singleLevel"/>
    <w:tmpl w:val="12CA30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ZGJhMzQ2YTI2ZmNmM2NjOTNhNTkzNzJkZmFkMTkifQ=="/>
  </w:docVars>
  <w:rsids>
    <w:rsidRoot w:val="147E1CFD"/>
    <w:rsid w:val="04E4684B"/>
    <w:rsid w:val="147E1CFD"/>
    <w:rsid w:val="181E21D0"/>
    <w:rsid w:val="6E251EBD"/>
    <w:rsid w:val="7361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560" w:lineRule="exact"/>
      <w:ind w:firstLine="420" w:firstLineChars="200"/>
    </w:pPr>
  </w:style>
  <w:style w:type="paragraph" w:styleId="3">
    <w:name w:val="Body Text Indent"/>
    <w:basedOn w:val="1"/>
    <w:qFormat/>
    <w:uiPriority w:val="99"/>
    <w:pPr>
      <w:spacing w:line="540" w:lineRule="exact"/>
      <w:ind w:firstLine="640"/>
    </w:pPr>
    <w:rPr>
      <w:rFonts w:ascii="仿宋_GB2312" w:eastAsia="仿宋_GB2312"/>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1749</Words>
  <Characters>1902</Characters>
  <Lines>0</Lines>
  <Paragraphs>0</Paragraphs>
  <TotalTime>17</TotalTime>
  <ScaleCrop>false</ScaleCrop>
  <LinksUpToDate>false</LinksUpToDate>
  <CharactersWithSpaces>1946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2022-07-04T11:56:00Z</dcterms:created>
  <dc:creator>涛</dc:creator>
  <cp:lastModifiedBy>锡兵</cp:lastModifiedBy>
  <dcterms:modified xsi:type="dcterms:W3CDTF">2022-07-06T02:48:26Z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41A47498196C4F80BFDF9AD2526C36CD</vt:lpwstr>
  </property>
</Properties>
</file>