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54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p>
    <w:p w14:paraId="2F1A9C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bookmarkStart w:id="0" w:name="OLE_LINK1"/>
      <w:r>
        <w:rPr>
          <w:rFonts w:hint="eastAsia" w:ascii="方正小标宋简体" w:hAnsi="宋体" w:eastAsia="方正小标宋简体"/>
          <w:color w:val="auto"/>
          <w:sz w:val="44"/>
          <w:szCs w:val="44"/>
        </w:rPr>
        <w:t>济南市钢城区行政审批服务局</w:t>
      </w:r>
    </w:p>
    <w:p w14:paraId="54EC3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 w:eastAsia="楷体_GB2312"/>
          <w:color w:val="000000"/>
          <w:sz w:val="32"/>
          <w:szCs w:val="32"/>
        </w:rPr>
      </w:pPr>
      <w:r>
        <w:rPr>
          <w:rFonts w:hint="eastAsia" w:ascii="方正小标宋简体" w:hAnsi="宋体" w:eastAsia="方正小标宋简体"/>
          <w:color w:val="auto"/>
          <w:spacing w:val="0"/>
          <w:sz w:val="44"/>
          <w:szCs w:val="44"/>
        </w:rPr>
        <w:t>撤销</w:t>
      </w:r>
      <w:r>
        <w:rPr>
          <w:rFonts w:hint="eastAsia" w:ascii="方正小标宋简体" w:hAnsi="宋体" w:eastAsia="方正小标宋简体"/>
          <w:color w:val="auto"/>
          <w:sz w:val="44"/>
          <w:szCs w:val="44"/>
          <w:lang w:eastAsia="zh-CN"/>
        </w:rPr>
        <w:t>登记（备案）</w:t>
      </w:r>
      <w:r>
        <w:rPr>
          <w:rFonts w:hint="eastAsia" w:ascii="方正小标宋简体" w:hAnsi="宋体" w:eastAsia="方正小标宋简体"/>
          <w:color w:val="auto"/>
          <w:sz w:val="44"/>
          <w:szCs w:val="44"/>
        </w:rPr>
        <w:t>决定书</w:t>
      </w:r>
      <w:bookmarkEnd w:id="0"/>
    </w:p>
    <w:p w14:paraId="6970FD8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楷体_GB2312" w:hAnsi="楷体" w:eastAsia="楷体_GB2312"/>
          <w:color w:val="000000"/>
          <w:sz w:val="32"/>
          <w:szCs w:val="32"/>
        </w:rPr>
        <w:t>钢</w:t>
      </w:r>
      <w:r>
        <w:rPr>
          <w:rFonts w:hint="eastAsia" w:ascii="楷体_GB2312" w:hAnsi="楷体" w:eastAsia="楷体_GB2312"/>
          <w:color w:val="000000"/>
          <w:sz w:val="32"/>
          <w:szCs w:val="32"/>
          <w:lang w:eastAsia="zh-CN"/>
        </w:rPr>
        <w:t>城</w:t>
      </w:r>
      <w:r>
        <w:rPr>
          <w:rFonts w:hint="eastAsia" w:ascii="楷体_GB2312" w:hAnsi="楷体" w:eastAsia="楷体_GB2312"/>
          <w:color w:val="000000"/>
          <w:sz w:val="32"/>
          <w:szCs w:val="32"/>
        </w:rPr>
        <w:t>行审撤登字〔202</w:t>
      </w:r>
      <w:r>
        <w:rPr>
          <w:rFonts w:hint="eastAsia" w:ascii="楷体_GB2312" w:hAnsi="楷体" w:eastAsia="楷体_GB2312"/>
          <w:color w:val="000000"/>
          <w:sz w:val="32"/>
          <w:szCs w:val="32"/>
          <w:lang w:val="en-US" w:eastAsia="zh-CN"/>
        </w:rPr>
        <w:t>5</w:t>
      </w:r>
      <w:r>
        <w:rPr>
          <w:rFonts w:hint="eastAsia" w:ascii="楷体_GB2312" w:hAnsi="楷体" w:eastAsia="楷体_GB2312"/>
          <w:color w:val="000000"/>
          <w:sz w:val="32"/>
          <w:szCs w:val="32"/>
        </w:rPr>
        <w:t>〕</w:t>
      </w:r>
      <w:r>
        <w:rPr>
          <w:rFonts w:hint="eastAsia" w:ascii="楷体_GB2312" w:hAnsi="楷体" w:eastAsia="楷体_GB2312"/>
          <w:color w:val="000000"/>
          <w:sz w:val="32"/>
          <w:szCs w:val="32"/>
          <w:lang w:val="en-US" w:eastAsia="zh-CN"/>
        </w:rPr>
        <w:t>10</w:t>
      </w:r>
      <w:r>
        <w:rPr>
          <w:rFonts w:hint="eastAsia" w:ascii="楷体_GB2312" w:hAnsi="楷体" w:eastAsia="楷体_GB2312"/>
          <w:color w:val="000000"/>
          <w:sz w:val="32"/>
          <w:szCs w:val="32"/>
        </w:rPr>
        <w:t>号</w:t>
      </w:r>
    </w:p>
    <w:p w14:paraId="414695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682402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被撤销人（单位）名称：</w:t>
      </w:r>
      <w:r>
        <w:rPr>
          <w:rFonts w:hint="eastAsia" w:ascii="仿宋_GB2312" w:hAnsi="仿宋_GB2312" w:eastAsia="仿宋_GB2312" w:cs="仿宋_GB2312"/>
          <w:color w:val="auto"/>
          <w:sz w:val="32"/>
          <w:szCs w:val="32"/>
          <w:lang w:eastAsia="zh-CN"/>
        </w:rPr>
        <w:t>莱芜市</w:t>
      </w:r>
      <w:bookmarkStart w:id="1" w:name="_GoBack"/>
      <w:r>
        <w:rPr>
          <w:rFonts w:hint="eastAsia" w:ascii="仿宋_GB2312" w:hAnsi="仿宋_GB2312" w:eastAsia="仿宋_GB2312" w:cs="仿宋_GB2312"/>
          <w:color w:val="auto"/>
          <w:sz w:val="32"/>
          <w:szCs w:val="32"/>
          <w:lang w:eastAsia="zh-CN"/>
        </w:rPr>
        <w:t>历程信息咨询</w:t>
      </w:r>
      <w:bookmarkEnd w:id="1"/>
      <w:r>
        <w:rPr>
          <w:rFonts w:hint="eastAsia" w:ascii="仿宋_GB2312" w:hAnsi="仿宋_GB2312" w:eastAsia="仿宋_GB2312" w:cs="仿宋_GB2312"/>
          <w:color w:val="auto"/>
          <w:sz w:val="32"/>
          <w:szCs w:val="32"/>
          <w:lang w:eastAsia="zh-CN"/>
        </w:rPr>
        <w:t>有限公司</w:t>
      </w:r>
    </w:p>
    <w:p w14:paraId="59B0F9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注册号：371203200025438</w:t>
      </w:r>
    </w:p>
    <w:p w14:paraId="5A7B0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法定代表人：王万峰</w:t>
      </w:r>
    </w:p>
    <w:p w14:paraId="179DF0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营业执照登记住所：山东省莱芜市钢城区里辛街道高家岭社区</w:t>
      </w:r>
    </w:p>
    <w:p w14:paraId="1F482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济南市钢城区市场监督管理局</w:t>
      </w:r>
      <w:r>
        <w:rPr>
          <w:rFonts w:hint="eastAsia" w:ascii="仿宋_GB2312" w:hAnsi="仿宋_GB2312" w:eastAsia="仿宋_GB2312" w:cs="仿宋_GB2312"/>
          <w:color w:val="auto"/>
          <w:sz w:val="32"/>
          <w:szCs w:val="32"/>
        </w:rPr>
        <w:t>查实,</w:t>
      </w:r>
      <w:r>
        <w:rPr>
          <w:rFonts w:hint="eastAsia" w:ascii="仿宋_GB2312" w:hAnsi="仿宋_GB2312" w:eastAsia="仿宋_GB2312" w:cs="仿宋_GB2312"/>
          <w:color w:val="auto"/>
          <w:sz w:val="32"/>
          <w:szCs w:val="32"/>
          <w:lang w:eastAsia="zh-CN"/>
        </w:rPr>
        <w:t>莱芜市历程信息咨询有限公司于</w:t>
      </w:r>
      <w:r>
        <w:rPr>
          <w:rFonts w:hint="eastAsia" w:ascii="仿宋_GB2312" w:hAnsi="仿宋_GB2312" w:eastAsia="仿宋_GB2312" w:cs="仿宋_GB2312"/>
          <w:color w:val="auto"/>
          <w:sz w:val="32"/>
          <w:szCs w:val="32"/>
          <w:lang w:val="en-US" w:eastAsia="zh-CN"/>
        </w:rPr>
        <w:t>2017年11月21日办理公司变更登记时，</w:t>
      </w:r>
      <w:r>
        <w:rPr>
          <w:rFonts w:hint="eastAsia" w:ascii="仿宋_GB2312" w:hAnsi="仿宋_GB2312" w:eastAsia="仿宋_GB2312" w:cs="仿宋_GB2312"/>
          <w:sz w:val="32"/>
          <w:szCs w:val="32"/>
        </w:rPr>
        <w:t>向登记机关提交</w:t>
      </w:r>
      <w:r>
        <w:rPr>
          <w:rFonts w:hint="eastAsia" w:ascii="仿宋_GB2312" w:hAnsi="仿宋_GB2312" w:eastAsia="仿宋_GB2312" w:cs="仿宋_GB2312"/>
          <w:sz w:val="32"/>
          <w:szCs w:val="32"/>
          <w:lang w:eastAsia="zh-CN"/>
        </w:rPr>
        <w:t>虚假登记</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在陈司龙不知情</w:t>
      </w:r>
      <w:r>
        <w:rPr>
          <w:rFonts w:hint="eastAsia" w:ascii="仿宋_GB2312" w:hAnsi="仿宋_GB2312" w:eastAsia="仿宋_GB2312" w:cs="仿宋_GB2312"/>
          <w:sz w:val="32"/>
          <w:szCs w:val="32"/>
          <w:highlight w:val="none"/>
        </w:rPr>
        <w:t>，没有授权任何单位和个人办理</w:t>
      </w:r>
      <w:r>
        <w:rPr>
          <w:rFonts w:hint="eastAsia" w:ascii="仿宋_GB2312" w:hAnsi="仿宋_GB2312" w:eastAsia="仿宋_GB2312" w:cs="仿宋_GB2312"/>
          <w:sz w:val="32"/>
          <w:szCs w:val="32"/>
          <w:highlight w:val="none"/>
          <w:lang w:eastAsia="zh-CN"/>
        </w:rPr>
        <w:t>与自身相关的登记业务情况下，</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eastAsia="zh-CN"/>
        </w:rPr>
        <w:t>陈司龙</w:t>
      </w:r>
      <w:r>
        <w:rPr>
          <w:rFonts w:hint="eastAsia" w:ascii="仿宋_GB2312" w:hAnsi="仿宋_GB2312" w:eastAsia="仿宋_GB2312" w:cs="仿宋_GB2312"/>
          <w:sz w:val="32"/>
          <w:szCs w:val="32"/>
          <w:highlight w:val="none"/>
        </w:rPr>
        <w:t>登记为公司</w:t>
      </w:r>
      <w:r>
        <w:rPr>
          <w:rFonts w:hint="eastAsia" w:ascii="仿宋_GB2312" w:hAnsi="仿宋_GB2312" w:eastAsia="仿宋_GB2312" w:cs="仿宋_GB2312"/>
          <w:sz w:val="32"/>
          <w:szCs w:val="32"/>
          <w:highlight w:val="none"/>
          <w:lang w:eastAsia="zh-CN"/>
        </w:rPr>
        <w:t>监事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行为违反了《中华人民共和国行政许可法》第三十一条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“申请人申请行政许可，应当如实向行政机关提交有关材料和反映真实情况，并对其申请材料实质内容的真实性负责</w:t>
      </w:r>
      <w:r>
        <w:rPr>
          <w:rFonts w:hint="default" w:ascii="Arial" w:hAnsi="Arial" w:eastAsia="仿宋_GB2312" w:cs="Arial"/>
          <w:color w:val="auto"/>
          <w:sz w:val="32"/>
          <w:szCs w:val="32"/>
          <w:lang w:eastAsia="zh-CN"/>
        </w:rPr>
        <w:t>……</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《中华人民共和国市场主体登记管理条例》第十七条“申请人应当对提交材料的真实性、合法性和有效性负责”的相关规定。</w:t>
      </w:r>
    </w:p>
    <w:p w14:paraId="49DBB82E">
      <w:pPr>
        <w:keepNext w:val="0"/>
        <w:keepLines w:val="0"/>
        <w:pageBreakBefore w:val="0"/>
        <w:widowControl w:val="0"/>
        <w:kinsoku/>
        <w:wordWrap/>
        <w:overflowPunct/>
        <w:topLinePunct w:val="0"/>
        <w:autoSpaceDE/>
        <w:autoSpaceDN/>
        <w:bidi w:val="0"/>
        <w:adjustRightInd w:val="0"/>
        <w:snapToGrid/>
        <w:spacing w:line="520" w:lineRule="exact"/>
        <w:ind w:right="-126" w:rightChars="-60" w:firstLine="640" w:firstLineChars="200"/>
        <w:textAlignment w:val="baseline"/>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根据《中华人民共和国行政许可法》第六十九条第二款“被许可人以欺骗、贿赂等不正当手段取得行政许可的，应当予以撤销”，根据《中华人民共和国市场主体登记管理条例》第四十条第二款“</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经调查认定存在虚假市场主体登记情形的,登记机关应当撤销市场主体登记</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”。基于以上事实及相关法律法规之规定，我局决定撤销</w:t>
      </w:r>
      <w:r>
        <w:rPr>
          <w:rFonts w:hint="eastAsia" w:ascii="仿宋_GB2312" w:hAnsi="仿宋_GB2312" w:eastAsia="仿宋_GB2312" w:cs="仿宋_GB2312"/>
          <w:color w:val="auto"/>
          <w:sz w:val="32"/>
          <w:szCs w:val="32"/>
          <w:lang w:eastAsia="zh-CN"/>
        </w:rPr>
        <w:t>莱芜市历程信息咨询有限公司于</w:t>
      </w:r>
      <w:r>
        <w:rPr>
          <w:rFonts w:hint="eastAsia" w:ascii="仿宋_GB2312" w:hAnsi="仿宋_GB2312" w:eastAsia="仿宋_GB2312" w:cs="仿宋_GB2312"/>
          <w:color w:val="auto"/>
          <w:sz w:val="32"/>
          <w:szCs w:val="32"/>
          <w:lang w:val="en-US" w:eastAsia="zh-CN"/>
        </w:rPr>
        <w:t>2017年11月21日取得的</w:t>
      </w:r>
      <w:r>
        <w:rPr>
          <w:rFonts w:hint="eastAsia" w:ascii="仿宋_GB2312" w:hAnsi="仿宋_GB2312" w:eastAsia="仿宋_GB2312" w:cs="仿宋_GB2312"/>
          <w:b w:val="0"/>
          <w:bCs/>
          <w:sz w:val="32"/>
          <w:szCs w:val="32"/>
          <w:highlight w:val="none"/>
          <w:lang w:val="en-US" w:eastAsia="zh-CN"/>
        </w:rPr>
        <w:t>“陈司龙为</w:t>
      </w:r>
      <w:r>
        <w:rPr>
          <w:rFonts w:hint="eastAsia" w:ascii="仿宋_GB2312" w:hAnsi="仿宋_GB2312" w:eastAsia="仿宋_GB2312" w:cs="仿宋_GB2312"/>
          <w:sz w:val="32"/>
          <w:szCs w:val="32"/>
          <w:highlight w:val="none"/>
          <w:lang w:val="en-US" w:eastAsia="zh-CN"/>
        </w:rPr>
        <w:t>莱芜市历程信息咨询有限公司监事</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lang w:eastAsia="zh-CN"/>
        </w:rPr>
        <w:t>登记事项</w:t>
      </w:r>
      <w:r>
        <w:rPr>
          <w:rFonts w:hint="eastAsia" w:ascii="仿宋_GB2312" w:hAnsi="仿宋_GB2312" w:eastAsia="仿宋_GB2312" w:cs="仿宋_GB2312"/>
          <w:b w:val="0"/>
          <w:bCs/>
          <w:sz w:val="32"/>
          <w:szCs w:val="32"/>
          <w:highlight w:val="none"/>
        </w:rPr>
        <w:t>。</w:t>
      </w:r>
    </w:p>
    <w:p w14:paraId="4283F25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根据《中华人民共和国市场主体登记管理条例》</w:t>
      </w:r>
      <w:r>
        <w:rPr>
          <w:rFonts w:hint="eastAsia" w:ascii="仿宋_GB2312" w:hAnsi="仿宋_GB2312" w:eastAsia="仿宋_GB2312" w:cs="仿宋_GB2312"/>
          <w:color w:val="auto"/>
          <w:sz w:val="32"/>
          <w:szCs w:val="32"/>
          <w:lang w:val="en-US" w:eastAsia="zh-CN"/>
        </w:rPr>
        <w:t>第三十七条规定，你公司应自公告之日起十五日内，将营业执照正、副本缴回济南市钢城区行政审批服务局。逾期未缴回，我局将通过国家企业信用信息公示系统予以公告作废。</w:t>
      </w:r>
    </w:p>
    <w:p w14:paraId="799C4A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公司如对本决定不服，可以自本决定书送达之日起六十日内，依法向济南市钢城区人民政府申请行政复议，也可以在六个月内依法向济南市钢城区人民法院或者济南市莱芜区人民法院、济南市章丘区人民法院、济南市历城区人民法院、济南市高新区人民法院提起行政诉讼。</w:t>
      </w:r>
    </w:p>
    <w:p w14:paraId="72511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52ED3804">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济南市钢城区行政审批服务局</w:t>
      </w:r>
    </w:p>
    <w:p w14:paraId="307382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eastAsia="zh-CN"/>
        </w:rPr>
        <w:t>日</w:t>
      </w:r>
    </w:p>
    <w:p w14:paraId="4DB17CF9">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5" w:type="default"/>
      <w:headerReference r:id="rId4" w:type="even"/>
      <w:footerReference r:id="rId6" w:type="even"/>
      <w:pgSz w:w="11906" w:h="16838"/>
      <w:pgMar w:top="1701" w:right="1588" w:bottom="170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58CB">
    <w:pPr>
      <w:pStyle w:val="2"/>
      <w:ind w:left="7820" w:leftChars="3724" w:firstLine="840" w:firstLineChars="300"/>
      <w:jc w:val="both"/>
      <w:rPr>
        <w:rFonts w:hint="eastAsia" w:ascii="仿宋_GB2312" w:eastAsia="仿宋_GB2312"/>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02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6402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仿宋_GB2312" w:eastAsia="仿宋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FB65">
    <w:pPr>
      <w:pStyle w:val="2"/>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E3A9">
    <w:pPr>
      <w:pStyle w:val="3"/>
      <w:pBdr>
        <w:bottom w:val="none" w:color="auto" w:sz="0" w:space="0"/>
      </w:pBdr>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3BC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TRiYmViOTdkYmNjYjI5MjY4OTA0MzEzZTk5YzgifQ=="/>
  </w:docVars>
  <w:rsids>
    <w:rsidRoot w:val="0A7C51C3"/>
    <w:rsid w:val="003577A2"/>
    <w:rsid w:val="0060192E"/>
    <w:rsid w:val="009D47DD"/>
    <w:rsid w:val="043C7CE0"/>
    <w:rsid w:val="084C7436"/>
    <w:rsid w:val="0A7C51C3"/>
    <w:rsid w:val="0BA47589"/>
    <w:rsid w:val="0F5A4C0A"/>
    <w:rsid w:val="0FB25D9A"/>
    <w:rsid w:val="128D00B0"/>
    <w:rsid w:val="19436341"/>
    <w:rsid w:val="1A2E1092"/>
    <w:rsid w:val="1DD265D9"/>
    <w:rsid w:val="1E3E677F"/>
    <w:rsid w:val="1E7C6D47"/>
    <w:rsid w:val="21B44465"/>
    <w:rsid w:val="2A966EA7"/>
    <w:rsid w:val="37260EB4"/>
    <w:rsid w:val="38BB5AC1"/>
    <w:rsid w:val="440101D5"/>
    <w:rsid w:val="46473C3B"/>
    <w:rsid w:val="46601CC7"/>
    <w:rsid w:val="497D7C7A"/>
    <w:rsid w:val="4A253478"/>
    <w:rsid w:val="4A2614BF"/>
    <w:rsid w:val="500D0826"/>
    <w:rsid w:val="50650929"/>
    <w:rsid w:val="54FB21F1"/>
    <w:rsid w:val="55C00447"/>
    <w:rsid w:val="5AB16DD4"/>
    <w:rsid w:val="5D421ADE"/>
    <w:rsid w:val="60DF4DB8"/>
    <w:rsid w:val="68334F59"/>
    <w:rsid w:val="69264876"/>
    <w:rsid w:val="6D665103"/>
    <w:rsid w:val="72A46970"/>
    <w:rsid w:val="78D24C15"/>
    <w:rsid w:val="7AAD3240"/>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769</Words>
  <Characters>800</Characters>
  <Lines>0</Lines>
  <Paragraphs>0</Paragraphs>
  <TotalTime>27</TotalTime>
  <ScaleCrop>false</ScaleCrop>
  <LinksUpToDate>false</LinksUpToDate>
  <CharactersWithSpaces>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2024-11-01T06:11:00Z</dcterms:created>
  <dc:creator>...</dc:creator>
  <cp:lastModifiedBy> </cp:lastModifiedBy>
  <cp:lastPrinted>2025-10-20T00:37:00Z</cp:lastPrinted>
  <dcterms:modified xsi:type="dcterms:W3CDTF">2025-11-28T02:10:12Z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A69691EF6E074D03A2652F5DF21F54A9_13</vt:lpwstr>
  </property>
  <property fmtid="{D5CDD505-2E9C-101B-9397-08002B2CF9AE}" pid="4" name="KSOTemplateDocerSaveRecord">
    <vt:lpwstr>eyJoZGlkIjoiNzEwNDdjY2UwNzMwZmY1ZTAxODY0NWYwMmIwNDk0YzAiLCJ1c2VySWQiOiI0NjUwNjg2MTYifQ==</vt:lpwstr>
  </property>
</Properties>
</file>