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pacing w:line="560" w:lineRule="exact"/>
        <w:jc w:val="center"/>
        <w:textAlignment w:val="baseline"/>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val="0"/>
        <w:spacing w:line="56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济南市</w:t>
      </w:r>
      <w:r>
        <w:rPr>
          <w:rFonts w:hint="eastAsia" w:ascii="方正小标宋简体" w:hAnsi="方正小标宋简体" w:eastAsia="方正小标宋简体" w:cs="方正小标宋简体"/>
          <w:color w:val="auto"/>
          <w:sz w:val="44"/>
          <w:szCs w:val="44"/>
          <w:lang w:eastAsia="zh-CN"/>
        </w:rPr>
        <w:t>钢城</w:t>
      </w:r>
      <w:r>
        <w:rPr>
          <w:rFonts w:hint="eastAsia" w:ascii="方正小标宋简体" w:hAnsi="方正小标宋简体" w:eastAsia="方正小标宋简体" w:cs="方正小标宋简体"/>
          <w:color w:val="auto"/>
          <w:sz w:val="44"/>
          <w:szCs w:val="44"/>
        </w:rPr>
        <w:t>区行政审批服务局</w:t>
      </w:r>
    </w:p>
    <w:p>
      <w:pPr>
        <w:keepNext w:val="0"/>
        <w:keepLines w:val="0"/>
        <w:pageBreakBefore w:val="0"/>
        <w:widowControl w:val="0"/>
        <w:kinsoku/>
        <w:wordWrap/>
        <w:overflowPunct/>
        <w:topLinePunct w:val="0"/>
        <w:autoSpaceDE/>
        <w:autoSpaceDN/>
        <w:bidi w:val="0"/>
        <w:adjustRightInd w:val="0"/>
        <w:spacing w:line="56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不予</w:t>
      </w:r>
      <w:r>
        <w:rPr>
          <w:rFonts w:hint="eastAsia" w:ascii="方正小标宋简体" w:hAnsi="方正小标宋简体" w:eastAsia="方正小标宋简体" w:cs="方正小标宋简体"/>
          <w:color w:val="auto"/>
          <w:sz w:val="44"/>
          <w:szCs w:val="44"/>
        </w:rPr>
        <w:t>撤销登记告知书</w:t>
      </w: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eastAsia" w:ascii="楷体_GB2312" w:hAnsi="仿宋" w:eastAsia="楷体_GB2312"/>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baseline"/>
        <w:rPr>
          <w:rFonts w:hint="eastAsia" w:ascii="楷体_GB2312" w:hAnsi="仿宋" w:eastAsia="楷体_GB2312"/>
          <w:color w:val="auto"/>
          <w:kern w:val="0"/>
          <w:sz w:val="32"/>
          <w:szCs w:val="32"/>
        </w:rPr>
      </w:pPr>
      <w:r>
        <w:rPr>
          <w:rFonts w:hint="eastAsia" w:ascii="楷体_GB2312" w:hAnsi="仿宋" w:eastAsia="楷体_GB2312"/>
          <w:color w:val="auto"/>
          <w:kern w:val="0"/>
          <w:sz w:val="32"/>
          <w:szCs w:val="32"/>
        </w:rPr>
        <w:t>济</w:t>
      </w:r>
      <w:r>
        <w:rPr>
          <w:rFonts w:hint="eastAsia" w:ascii="楷体_GB2312" w:hAnsi="仿宋" w:eastAsia="楷体_GB2312"/>
          <w:color w:val="auto"/>
          <w:kern w:val="0"/>
          <w:sz w:val="32"/>
          <w:szCs w:val="32"/>
          <w:lang w:eastAsia="zh-CN"/>
        </w:rPr>
        <w:t>钢城</w:t>
      </w:r>
      <w:r>
        <w:rPr>
          <w:rFonts w:hint="eastAsia" w:ascii="楷体_GB2312" w:hAnsi="仿宋" w:eastAsia="楷体_GB2312"/>
          <w:color w:val="auto"/>
          <w:kern w:val="0"/>
          <w:sz w:val="32"/>
          <w:szCs w:val="32"/>
        </w:rPr>
        <w:t>行审</w:t>
      </w:r>
      <w:r>
        <w:rPr>
          <w:rFonts w:hint="eastAsia" w:ascii="楷体_GB2312" w:hAnsi="仿宋" w:eastAsia="楷体_GB2312"/>
          <w:color w:val="auto"/>
          <w:kern w:val="0"/>
          <w:sz w:val="32"/>
          <w:szCs w:val="32"/>
          <w:lang w:eastAsia="zh-CN"/>
        </w:rPr>
        <w:t>不</w:t>
      </w:r>
      <w:r>
        <w:rPr>
          <w:rFonts w:hint="eastAsia" w:ascii="楷体_GB2312" w:hAnsi="仿宋" w:eastAsia="楷体_GB2312"/>
          <w:color w:val="auto"/>
          <w:kern w:val="0"/>
          <w:sz w:val="32"/>
          <w:szCs w:val="32"/>
        </w:rPr>
        <w:t>撤告字〔20</w:t>
      </w:r>
      <w:r>
        <w:rPr>
          <w:rFonts w:hint="eastAsia" w:ascii="楷体_GB2312" w:hAnsi="仿宋" w:eastAsia="楷体_GB2312"/>
          <w:color w:val="auto"/>
          <w:kern w:val="0"/>
          <w:sz w:val="32"/>
          <w:szCs w:val="32"/>
          <w:lang w:val="en-US" w:eastAsia="zh-CN"/>
        </w:rPr>
        <w:t>25</w:t>
      </w:r>
      <w:r>
        <w:rPr>
          <w:rFonts w:hint="eastAsia" w:ascii="楷体_GB2312" w:hAnsi="仿宋" w:eastAsia="楷体_GB2312"/>
          <w:color w:val="auto"/>
          <w:kern w:val="0"/>
          <w:sz w:val="32"/>
          <w:szCs w:val="32"/>
        </w:rPr>
        <w:t>〕第</w:t>
      </w:r>
      <w:r>
        <w:rPr>
          <w:rFonts w:hint="eastAsia" w:ascii="楷体_GB2312" w:hAnsi="仿宋" w:eastAsia="楷体_GB2312"/>
          <w:color w:val="auto"/>
          <w:kern w:val="0"/>
          <w:sz w:val="32"/>
          <w:szCs w:val="32"/>
          <w:lang w:val="en-US" w:eastAsia="zh-CN"/>
        </w:rPr>
        <w:t>1</w:t>
      </w:r>
      <w:r>
        <w:rPr>
          <w:rFonts w:hint="eastAsia" w:ascii="楷体_GB2312" w:hAnsi="仿宋" w:eastAsia="楷体_GB2312"/>
          <w:color w:val="auto"/>
          <w:kern w:val="0"/>
          <w:sz w:val="32"/>
          <w:szCs w:val="32"/>
        </w:rPr>
        <w:t>号</w:t>
      </w:r>
    </w:p>
    <w:p>
      <w:pPr>
        <w:tabs>
          <w:tab w:val="left" w:pos="1348"/>
        </w:tabs>
        <w:snapToGrid w:val="0"/>
        <w:spacing w:line="360" w:lineRule="exact"/>
        <w:ind w:right="640"/>
        <w:rPr>
          <w:rFonts w:hint="eastAsia" w:ascii="仿宋_GB2312" w:hAnsi="仿宋_GB2312" w:eastAsia="仿宋_GB2312" w:cs="仿宋_GB2312"/>
          <w:b/>
          <w:color w:val="FF0000"/>
          <w:sz w:val="32"/>
          <w:szCs w:val="32"/>
        </w:rPr>
      </w:pPr>
      <w:r>
        <w:rPr>
          <w:rFonts w:hint="eastAsia" w:ascii="仿宋_GB2312" w:hAnsi="仿宋_GB2312" w:eastAsia="仿宋_GB2312" w:cs="仿宋_GB2312"/>
          <w:b/>
          <w:color w:val="FF0000"/>
          <w:sz w:val="32"/>
          <w:szCs w:val="32"/>
          <w:lang w:eastAsia="zh-CN"/>
        </w:rPr>
        <w:tab/>
      </w:r>
    </w:p>
    <w:p>
      <w:pPr>
        <w:keepNext w:val="0"/>
        <w:keepLines w:val="0"/>
        <w:pageBreakBefore w:val="0"/>
        <w:widowControl w:val="0"/>
        <w:kinsoku/>
        <w:wordWrap/>
        <w:overflowPunct/>
        <w:topLinePunct w:val="0"/>
        <w:autoSpaceDE/>
        <w:autoSpaceDN/>
        <w:bidi w:val="0"/>
        <w:adjustRightInd w:val="0"/>
        <w:snapToGrid/>
        <w:spacing w:line="520" w:lineRule="exact"/>
        <w:ind w:right="-144" w:rightChars="-60"/>
        <w:textAlignment w:val="baseline"/>
        <w:rPr>
          <w:rFonts w:hint="eastAsia" w:ascii="仿宋_GB2312" w:hAnsi="仿宋_GB2312" w:eastAsia="仿宋_GB2312" w:cs="仿宋_GB2312"/>
          <w:sz w:val="32"/>
          <w:szCs w:val="32"/>
          <w:shd w:val="clear"/>
        </w:rPr>
      </w:pPr>
      <w:r>
        <w:rPr>
          <w:rFonts w:hint="eastAsia" w:ascii="仿宋_GB2312" w:hAnsi="仿宋_GB2312" w:eastAsia="仿宋_GB2312" w:cs="仿宋_GB2312"/>
          <w:sz w:val="32"/>
          <w:szCs w:val="32"/>
          <w:shd w:val="clear"/>
          <w:lang w:eastAsia="zh-CN"/>
        </w:rPr>
        <w:t>济南京良富和商贸有限公司</w:t>
      </w:r>
      <w:r>
        <w:rPr>
          <w:rFonts w:hint="eastAsia" w:ascii="仿宋_GB2312" w:hAnsi="仿宋_GB2312" w:eastAsia="仿宋_GB2312" w:cs="仿宋_GB2312"/>
          <w:sz w:val="32"/>
          <w:szCs w:val="32"/>
          <w:shd w:val="cle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282575</wp:posOffset>
                </wp:positionV>
                <wp:extent cx="635" cy="0"/>
                <wp:effectExtent l="0" t="0" r="0" b="0"/>
                <wp:wrapNone/>
                <wp:docPr id="4"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22.25pt;height:0pt;width:0.05pt;z-index:251660288;mso-width-relative:page;mso-height-relative:page;" filled="f" stroked="t" coordsize="21600,21600" o:gfxdata="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j5OFtEAAAADAQAADwAA&#10;AAAAAAABACAAAAAiAAAAZHJzL2Rvd25yZXYueG1sUEsBAhQAFAAAAAgAh07iQHXWHY3kAQAA1wMA&#10;AA4AAAAAAAAAAQAgAAAAIAEAAGRycy9lMm9Eb2MueG1sUEsFBgAAAAAGAAYAWQEAAHY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shd w:val="clear"/>
          <w:lang w:eastAsia="zh-CN"/>
        </w:rPr>
        <w:t>及</w:t>
      </w:r>
      <w:r>
        <w:rPr>
          <w:rFonts w:hint="eastAsia" w:ascii="仿宋_GB2312" w:hAnsi="仿宋_GB2312" w:eastAsia="仿宋_GB2312" w:cs="仿宋_GB2312"/>
          <w:sz w:val="32"/>
          <w:szCs w:val="32"/>
        </w:rPr>
        <w:t>利害关系人：</w:t>
      </w:r>
    </w:p>
    <w:p>
      <w:pPr>
        <w:keepNext w:val="0"/>
        <w:keepLines w:val="0"/>
        <w:pageBreakBefore w:val="0"/>
        <w:widowControl w:val="0"/>
        <w:kinsoku/>
        <w:wordWrap/>
        <w:overflowPunct/>
        <w:topLinePunct w:val="0"/>
        <w:autoSpaceDE/>
        <w:autoSpaceDN/>
        <w:bidi w:val="0"/>
        <w:adjustRightInd w:val="0"/>
        <w:snapToGrid/>
        <w:spacing w:line="520" w:lineRule="exact"/>
        <w:ind w:right="-144" w:rightChars="-6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shd w:val="clear"/>
        </w:rPr>
        <w:t>济南市</w:t>
      </w:r>
      <w:r>
        <w:rPr>
          <w:rFonts w:hint="eastAsia" w:ascii="仿宋_GB2312" w:hAnsi="仿宋_GB2312" w:eastAsia="仿宋_GB2312" w:cs="仿宋_GB2312"/>
          <w:sz w:val="32"/>
          <w:szCs w:val="32"/>
          <w:shd w:val="clear"/>
          <w:lang w:val="en-US" w:eastAsia="zh-CN"/>
        </w:rPr>
        <w:t>钢城</w:t>
      </w:r>
      <w:r>
        <w:rPr>
          <w:rFonts w:hint="eastAsia" w:ascii="仿宋_GB2312" w:hAnsi="仿宋_GB2312" w:eastAsia="仿宋_GB2312" w:cs="仿宋_GB2312"/>
          <w:sz w:val="32"/>
          <w:szCs w:val="32"/>
          <w:shd w:val="clear"/>
        </w:rPr>
        <w:t>区</w:t>
      </w:r>
      <w:r>
        <w:rPr>
          <w:rFonts w:hint="eastAsia" w:ascii="仿宋_GB2312" w:hAnsi="仿宋_GB2312" w:eastAsia="仿宋_GB2312" w:cs="仿宋_GB2312"/>
          <w:sz w:val="32"/>
          <w:szCs w:val="32"/>
          <w:shd w:val="clear"/>
          <w:lang w:eastAsia="zh-CN"/>
        </w:rPr>
        <w:t>市场监督管理局</w:t>
      </w:r>
      <w:r>
        <w:rPr>
          <w:rFonts w:hint="eastAsia" w:ascii="仿宋_GB2312" w:hAnsi="仿宋_GB2312" w:eastAsia="仿宋_GB2312" w:cs="仿宋_GB2312"/>
          <w:sz w:val="32"/>
          <w:szCs w:val="32"/>
          <w:shd w:val="clear"/>
        </w:rPr>
        <w:t>受理的</w:t>
      </w:r>
      <w:r>
        <w:rPr>
          <w:rFonts w:hint="eastAsia" w:ascii="仿宋_GB2312" w:hAnsi="仿宋_GB2312" w:eastAsia="仿宋_GB2312" w:cs="仿宋_GB2312"/>
          <w:sz w:val="32"/>
          <w:szCs w:val="32"/>
          <w:shd w:val="clear"/>
          <w:lang w:val="en-US" w:eastAsia="zh-CN"/>
        </w:rPr>
        <w:t>秦某某</w:t>
      </w:r>
      <w:r>
        <w:rPr>
          <w:rFonts w:hint="eastAsia" w:ascii="仿宋_GB2312" w:hAnsi="仿宋_GB2312" w:eastAsia="仿宋_GB2312" w:cs="仿宋_GB2312"/>
          <w:sz w:val="32"/>
          <w:szCs w:val="32"/>
          <w:shd w:val="clear"/>
          <w:lang w:eastAsia="zh-CN"/>
        </w:rPr>
        <w:t>被冒用身份登记为济南京良富和商贸有限公司自然人股东</w:t>
      </w:r>
      <w:r>
        <w:rPr>
          <w:rFonts w:hint="eastAsia" w:ascii="仿宋_GB2312" w:hAnsi="仿宋_GB2312" w:eastAsia="仿宋_GB2312" w:cs="仿宋_GB2312"/>
          <w:sz w:val="32"/>
          <w:szCs w:val="32"/>
          <w:shd w:val="clear"/>
        </w:rPr>
        <w:t>一案，已经调查终结。现将本局拟作出行政</w:t>
      </w:r>
      <w:r>
        <w:rPr>
          <w:rFonts w:hint="eastAsia" w:ascii="仿宋_GB2312" w:hAnsi="仿宋_GB2312" w:eastAsia="仿宋_GB2312" w:cs="仿宋_GB2312"/>
          <w:sz w:val="32"/>
          <w:szCs w:val="32"/>
          <w:shd w:val="clear"/>
          <w:lang w:val="en-US" w:eastAsia="zh-CN"/>
        </w:rPr>
        <w:t>决定</w:t>
      </w:r>
      <w:r>
        <w:rPr>
          <w:rFonts w:hint="eastAsia" w:ascii="仿宋_GB2312" w:hAnsi="仿宋_GB2312" w:eastAsia="仿宋_GB2312" w:cs="仿宋_GB2312"/>
          <w:sz w:val="32"/>
          <w:szCs w:val="32"/>
          <w:shd w:val="clear"/>
        </w:rPr>
        <w:t>的事实、理由及依据</w:t>
      </w:r>
      <w:r>
        <w:rPr>
          <w:rFonts w:hint="eastAsia" w:ascii="仿宋_GB2312" w:hAnsi="仿宋_GB2312" w:eastAsia="仿宋_GB2312" w:cs="仿宋_GB2312"/>
          <w:sz w:val="32"/>
          <w:szCs w:val="32"/>
        </w:rPr>
        <w:t>告知如下：</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bidi="ar-SA"/>
        </w:rPr>
        <w:t>经</w:t>
      </w:r>
      <w:r>
        <w:rPr>
          <w:rFonts w:hint="eastAsia" w:ascii="仿宋_GB2312" w:hAnsi="仿宋_GB2312" w:eastAsia="仿宋_GB2312" w:cs="仿宋_GB2312"/>
          <w:sz w:val="32"/>
          <w:szCs w:val="32"/>
          <w:shd w:val="clear"/>
        </w:rPr>
        <w:t>济南市</w:t>
      </w:r>
      <w:r>
        <w:rPr>
          <w:rFonts w:hint="eastAsia" w:ascii="仿宋_GB2312" w:hAnsi="仿宋_GB2312" w:eastAsia="仿宋_GB2312" w:cs="仿宋_GB2312"/>
          <w:sz w:val="32"/>
          <w:szCs w:val="32"/>
          <w:shd w:val="clear"/>
          <w:lang w:val="en-US" w:eastAsia="zh-CN"/>
        </w:rPr>
        <w:t>钢城</w:t>
      </w:r>
      <w:r>
        <w:rPr>
          <w:rFonts w:hint="eastAsia" w:ascii="仿宋_GB2312" w:hAnsi="仿宋_GB2312" w:eastAsia="仿宋_GB2312" w:cs="仿宋_GB2312"/>
          <w:sz w:val="32"/>
          <w:szCs w:val="32"/>
          <w:shd w:val="clear"/>
        </w:rPr>
        <w:t>区</w:t>
      </w:r>
      <w:r>
        <w:rPr>
          <w:rFonts w:hint="eastAsia" w:ascii="仿宋_GB2312" w:hAnsi="仿宋_GB2312" w:eastAsia="仿宋_GB2312" w:cs="仿宋_GB2312"/>
          <w:sz w:val="32"/>
          <w:szCs w:val="32"/>
          <w:shd w:val="clear"/>
          <w:lang w:eastAsia="zh-CN"/>
        </w:rPr>
        <w:t>市场监督管理局调查，</w:t>
      </w:r>
      <w:r>
        <w:rPr>
          <w:rFonts w:hint="eastAsia" w:ascii="仿宋_GB2312" w:hAnsi="仿宋_GB2312" w:eastAsia="仿宋_GB2312" w:cs="仿宋_GB2312"/>
          <w:kern w:val="0"/>
          <w:sz w:val="32"/>
          <w:szCs w:val="32"/>
          <w:lang w:val="en-US" w:eastAsia="zh-CN" w:bidi="ar-SA"/>
        </w:rPr>
        <w:t>现有证据不能证明</w:t>
      </w:r>
      <w:r>
        <w:rPr>
          <w:rFonts w:hint="eastAsia" w:ascii="仿宋_GB2312" w:hAnsi="仿宋_GB2312" w:eastAsia="仿宋_GB2312" w:cs="仿宋_GB2312"/>
          <w:sz w:val="32"/>
          <w:szCs w:val="32"/>
          <w:shd w:val="clear"/>
          <w:lang w:val="en-US" w:eastAsia="zh-CN"/>
        </w:rPr>
        <w:t>秦某某</w:t>
      </w:r>
      <w:r>
        <w:rPr>
          <w:rFonts w:hint="eastAsia" w:ascii="仿宋_GB2312" w:hAnsi="仿宋_GB2312" w:eastAsia="仿宋_GB2312" w:cs="仿宋_GB2312"/>
          <w:kern w:val="0"/>
          <w:sz w:val="32"/>
          <w:szCs w:val="32"/>
          <w:lang w:val="en-US" w:eastAsia="zh-CN" w:bidi="ar-SA"/>
        </w:rPr>
        <w:t>登记材料签字非其本人所签，不能证明</w:t>
      </w:r>
      <w:r>
        <w:rPr>
          <w:rFonts w:hint="eastAsia" w:ascii="仿宋_GB2312" w:hAnsi="仿宋_GB2312" w:eastAsia="仿宋_GB2312" w:cs="仿宋_GB2312"/>
          <w:sz w:val="32"/>
          <w:szCs w:val="32"/>
          <w:shd w:val="clear"/>
          <w:lang w:val="en-US" w:eastAsia="zh-CN"/>
        </w:rPr>
        <w:t>秦某某</w:t>
      </w:r>
      <w:r>
        <w:rPr>
          <w:rFonts w:hint="eastAsia" w:ascii="仿宋_GB2312" w:hAnsi="仿宋_GB2312" w:eastAsia="仿宋_GB2312" w:cs="仿宋_GB2312"/>
          <w:kern w:val="0"/>
          <w:sz w:val="32"/>
          <w:szCs w:val="32"/>
          <w:lang w:val="en-US" w:eastAsia="zh-CN" w:bidi="ar-SA"/>
        </w:rPr>
        <w:t>本人对其以自然人股东身份发起设立济南京良富和商贸有限公司不知情，不能认定</w:t>
      </w:r>
      <w:r>
        <w:rPr>
          <w:rFonts w:hint="eastAsia" w:ascii="仿宋_GB2312" w:hAnsi="仿宋_GB2312" w:eastAsia="仿宋_GB2312" w:cs="仿宋_GB2312"/>
          <w:sz w:val="32"/>
          <w:szCs w:val="32"/>
          <w:shd w:val="clear"/>
          <w:lang w:val="en-US" w:eastAsia="zh-CN"/>
        </w:rPr>
        <w:t>秦某某</w:t>
      </w:r>
      <w:r>
        <w:rPr>
          <w:rFonts w:hint="eastAsia" w:ascii="仿宋_GB2312" w:hAnsi="仿宋_GB2312" w:eastAsia="仿宋_GB2312" w:cs="仿宋_GB2312"/>
          <w:kern w:val="0"/>
          <w:sz w:val="32"/>
          <w:szCs w:val="32"/>
          <w:lang w:val="en-US" w:eastAsia="zh-CN" w:bidi="ar-SA"/>
        </w:rPr>
        <w:t>系被冒用身份设立登记为济南京良富和商贸有限公司自然人股东</w:t>
      </w:r>
      <w:bookmarkStart w:id="1" w:name="_GoBack"/>
      <w:r>
        <w:rPr>
          <w:rFonts w:hint="eastAsia" w:ascii="仿宋_GB2312" w:hAnsi="仿宋_GB2312" w:eastAsia="仿宋_GB2312" w:cs="仿宋_GB2312"/>
          <w:strike w:val="0"/>
          <w:dstrike w:val="0"/>
          <w:kern w:val="0"/>
          <w:sz w:val="32"/>
          <w:szCs w:val="32"/>
          <w:lang w:val="en-US" w:eastAsia="zh-CN" w:bidi="ar-SA"/>
        </w:rPr>
        <w:t>。且撤销当事人自然人股东登记事项，还存在可能对公共利益造成重大损害情况</w:t>
      </w:r>
      <w:bookmarkEnd w:id="1"/>
      <w:r>
        <w:rPr>
          <w:rFonts w:hint="eastAsia" w:ascii="仿宋_GB2312" w:hAnsi="仿宋_GB2312" w:eastAsia="仿宋_GB2312" w:cs="仿宋_GB2312"/>
          <w:kern w:val="0"/>
          <w:sz w:val="32"/>
          <w:szCs w:val="32"/>
          <w:lang w:val="en-US" w:eastAsia="zh-CN" w:bidi="ar-SA"/>
        </w:rPr>
        <w:t>。根据《中华人民共和国市场主体登记管理条例》第四十一条“有下列情形之一的，登记机关可以不予撤销市场主体登记：（一）撤销市场主体登记可能对社会公共利益造成重大损害；……”之规定，我局拟决定：不予撤销秦某某济南京良富和商贸有限公司自然人股东登记事项。</w:t>
      </w:r>
    </w:p>
    <w:p>
      <w:pPr>
        <w:keepNext w:val="0"/>
        <w:keepLines w:val="0"/>
        <w:pageBreakBefore w:val="0"/>
        <w:widowControl w:val="0"/>
        <w:kinsoku/>
        <w:wordWrap/>
        <w:overflowPunct/>
        <w:topLinePunct w:val="0"/>
        <w:autoSpaceDE/>
        <w:autoSpaceDN/>
        <w:bidi w:val="0"/>
        <w:adjustRightInd w:val="0"/>
        <w:snapToGrid/>
        <w:spacing w:line="520" w:lineRule="exact"/>
        <w:ind w:right="-144" w:rightChars="-60" w:firstLine="582" w:firstLineChars="182"/>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济南京良富和商贸有限公司及利害关系人</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lang w:eastAsia="zh-CN"/>
        </w:rPr>
        <w:t>对上述拟作出的行政处理决定有异议，</w:t>
      </w:r>
      <w:r>
        <w:rPr>
          <w:rFonts w:hint="eastAsia" w:ascii="仿宋_GB2312" w:hAnsi="仿宋_GB2312" w:eastAsia="仿宋_GB2312" w:cs="仿宋_GB2312"/>
          <w:sz w:val="32"/>
          <w:szCs w:val="32"/>
        </w:rPr>
        <w:t>应当自公告发布之日起</w:t>
      </w:r>
      <w:r>
        <w:rPr>
          <w:rFonts w:hint="eastAsia" w:ascii="仿宋_GB2312" w:hAnsi="仿宋_GB2312" w:eastAsia="仿宋_GB2312" w:cs="仿宋_GB2312"/>
          <w:sz w:val="32"/>
          <w:szCs w:val="32"/>
          <w:lang w:val="en-US" w:eastAsia="zh-CN"/>
        </w:rPr>
        <w:t>20个工作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，向我局提出陈述、申辩意见，或提出听证申请。逾期未提出的，视为放弃相关权利。</w:t>
      </w:r>
    </w:p>
    <w:p>
      <w:pPr>
        <w:keepNext w:val="0"/>
        <w:keepLines w:val="0"/>
        <w:pageBreakBefore w:val="0"/>
        <w:widowControl w:val="0"/>
        <w:kinsoku/>
        <w:wordWrap/>
        <w:overflowPunct/>
        <w:topLinePunct w:val="0"/>
        <w:autoSpaceDE/>
        <w:autoSpaceDN/>
        <w:bidi w:val="0"/>
        <w:adjustRightInd w:val="0"/>
        <w:snapToGrid/>
        <w:spacing w:line="520" w:lineRule="exact"/>
        <w:ind w:right="0" w:righ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0531-77912779  0531-76892180</w:t>
      </w:r>
    </w:p>
    <w:p>
      <w:pPr>
        <w:keepNext w:val="0"/>
        <w:keepLines w:val="0"/>
        <w:pageBreakBefore w:val="0"/>
        <w:widowControl w:val="0"/>
        <w:kinsoku/>
        <w:wordWrap/>
        <w:overflowPunct/>
        <w:topLinePunct w:val="0"/>
        <w:autoSpaceDE/>
        <w:autoSpaceDN/>
        <w:bidi w:val="0"/>
        <w:adjustRightInd w:val="0"/>
        <w:snapToGrid/>
        <w:spacing w:line="520" w:lineRule="exact"/>
        <w:ind w:right="0" w:righ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邮寄地址：济南市钢城区府前大街29号政务服务大厅一楼商事登记组</w:t>
      </w:r>
    </w:p>
    <w:p>
      <w:pPr>
        <w:keepNext w:val="0"/>
        <w:keepLines w:val="0"/>
        <w:pageBreakBefore w:val="0"/>
        <w:widowControl w:val="0"/>
        <w:kinsoku/>
        <w:wordWrap/>
        <w:overflowPunct/>
        <w:topLinePunct w:val="0"/>
        <w:autoSpaceDE/>
        <w:autoSpaceDN/>
        <w:bidi w:val="0"/>
        <w:adjustRightInd w:val="0"/>
        <w:snapToGrid/>
        <w:spacing w:line="520" w:lineRule="exact"/>
        <w:ind w:right="-144" w:rightChars="-60" w:firstLine="640" w:firstLineChars="20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20" w:lineRule="exact"/>
        <w:ind w:right="-144" w:rightChars="-60" w:firstLine="640" w:firstLineChars="200"/>
        <w:jc w:val="righ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20" w:lineRule="exact"/>
        <w:ind w:right="-144" w:rightChars="-60" w:firstLine="640" w:firstLineChars="20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w:t>
      </w:r>
      <w:r>
        <w:rPr>
          <w:rFonts w:hint="eastAsia" w:ascii="仿宋_GB2312" w:hAnsi="仿宋_GB2312" w:eastAsia="仿宋_GB2312" w:cs="仿宋_GB2312"/>
          <w:sz w:val="32"/>
          <w:szCs w:val="32"/>
          <w:lang w:eastAsia="zh-CN"/>
        </w:rPr>
        <w:t>钢城</w:t>
      </w:r>
      <w:r>
        <w:rPr>
          <w:rFonts w:hint="eastAsia" w:ascii="仿宋_GB2312" w:hAnsi="仿宋_GB2312" w:eastAsia="仿宋_GB2312" w:cs="仿宋_GB2312"/>
          <w:sz w:val="32"/>
          <w:szCs w:val="32"/>
        </w:rPr>
        <w:t xml:space="preserve">区行政审批服务局 </w:t>
      </w:r>
      <w:bookmarkStart w:id="0" w:name="yearnum_DangQianRiQi"/>
      <w:bookmarkEnd w:id="0"/>
    </w:p>
    <w:p>
      <w:pPr>
        <w:keepNext w:val="0"/>
        <w:keepLines w:val="0"/>
        <w:pageBreakBefore w:val="0"/>
        <w:widowControl w:val="0"/>
        <w:kinsoku/>
        <w:wordWrap/>
        <w:overflowPunct/>
        <w:topLinePunct w:val="0"/>
        <w:autoSpaceDE/>
        <w:autoSpaceDN/>
        <w:bidi w:val="0"/>
        <w:adjustRightInd w:val="0"/>
        <w:snapToGrid/>
        <w:spacing w:line="520" w:lineRule="exact"/>
        <w:ind w:right="-144" w:rightChars="-60" w:firstLine="640" w:firstLineChars="2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val="0"/>
        <w:snapToGrid/>
        <w:spacing w:line="520" w:lineRule="exact"/>
        <w:ind w:right="-144" w:rightChars="-60" w:firstLine="640" w:firstLineChars="200"/>
        <w:textAlignment w:val="baseline"/>
        <w:rPr>
          <w:rFonts w:hint="eastAsia" w:ascii="仿宋_GB2312" w:hAnsi="仿宋_GB2312" w:eastAsia="仿宋_GB2312" w:cs="仿宋_GB2312"/>
          <w:sz w:val="32"/>
          <w:szCs w:val="32"/>
        </w:rPr>
      </w:pPr>
    </w:p>
    <w:sectPr>
      <w:footerReference r:id="rId5" w:type="default"/>
      <w:pgSz w:w="11906" w:h="16838"/>
      <w:pgMar w:top="1417" w:right="1418" w:bottom="1417" w:left="1418"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4"/>
        <w:szCs w:val="24"/>
        <w:u w:val="single"/>
      </w:rPr>
    </w:pPr>
    <w:r>
      <w:rPr>
        <w:sz w:val="24"/>
        <w:szCs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53340</wp:posOffset>
              </wp:positionV>
              <wp:extent cx="5258435" cy="635"/>
              <wp:effectExtent l="0" t="0" r="0" b="0"/>
              <wp:wrapNone/>
              <wp:docPr id="3" name="直线 1"/>
              <wp:cNvGraphicFramePr/>
              <a:graphic xmlns:a="http://schemas.openxmlformats.org/drawingml/2006/main">
                <a:graphicData uri="http://schemas.microsoft.com/office/word/2010/wordprocessingShape">
                  <wps:wsp>
                    <wps:cNvCnPr/>
                    <wps:spPr>
                      <a:xfrm>
                        <a:off x="0" y="0"/>
                        <a:ext cx="5258435" cy="635"/>
                      </a:xfrm>
                      <a:prstGeom prst="line">
                        <a:avLst/>
                      </a:prstGeom>
                      <a:ln>
                        <a:noFill/>
                      </a:ln>
                    </wps:spPr>
                    <wps:bodyPr upright="1"/>
                  </wps:wsp>
                </a:graphicData>
              </a:graphic>
            </wp:anchor>
          </w:drawing>
        </mc:Choice>
        <mc:Fallback>
          <w:pict>
            <v:line id="直线 1" o:spid="_x0000_s1026" o:spt="20" style="position:absolute;left:0pt;margin-left:0pt;margin-top:4.2pt;height:0.05pt;width:414.05pt;z-index:251659264;mso-width-relative:page;mso-height-relative:page;" filled="f" stroked="f" coordsize="21600,21600" o:allowincell="f" o:gfxdata="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0bkVTVAAAABAEAAA8AAAAAAAAAAQAgAAAAIgAAAGRy&#10;cy9kb3ducmV2LnhtbFBLAQIUABQAAAAIAIdO4kD4PuQMlgEAACgDAAAOAAAAAAAAAAEAIAAAACQB&#10;AABkcnMvZTJvRG9jLnhtbFBLBQYAAAAABgAGAFkBAAAsBQAAAAA=&#10;">
              <v:fill on="f" focussize="0,0"/>
              <v:stroke on="f"/>
              <v:imagedata o:title=""/>
              <o:lock v:ext="edit" aspectratio="f"/>
            </v:line>
          </w:pict>
        </mc:Fallback>
      </mc:AlternateContent>
    </w:r>
  </w:p>
  <w:p>
    <w:pPr>
      <w:pStyle w:val="2"/>
      <w:jc w:val="center"/>
      <w:rPr>
        <w:rFonts w:hint="eastAsia" w:eastAsiaTheme="minorEastAsia"/>
        <w:sz w:val="24"/>
        <w:szCs w:val="24"/>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41D2A"/>
    <w:rsid w:val="04483AE1"/>
    <w:rsid w:val="060A270F"/>
    <w:rsid w:val="06B86512"/>
    <w:rsid w:val="090C1E2D"/>
    <w:rsid w:val="0D5059F1"/>
    <w:rsid w:val="0DAF4501"/>
    <w:rsid w:val="0E1501AA"/>
    <w:rsid w:val="0F9F16E6"/>
    <w:rsid w:val="16A44CB1"/>
    <w:rsid w:val="1A6F7AA9"/>
    <w:rsid w:val="1B2F177A"/>
    <w:rsid w:val="2340318D"/>
    <w:rsid w:val="23543F51"/>
    <w:rsid w:val="26962499"/>
    <w:rsid w:val="27F70002"/>
    <w:rsid w:val="2C06380D"/>
    <w:rsid w:val="2EC52325"/>
    <w:rsid w:val="2ECE726A"/>
    <w:rsid w:val="32DE3C58"/>
    <w:rsid w:val="355244B6"/>
    <w:rsid w:val="3A24541E"/>
    <w:rsid w:val="3A677D19"/>
    <w:rsid w:val="3C712D37"/>
    <w:rsid w:val="3CD236A7"/>
    <w:rsid w:val="3DDF6372"/>
    <w:rsid w:val="3F1D7400"/>
    <w:rsid w:val="3F54008C"/>
    <w:rsid w:val="45CC6D5A"/>
    <w:rsid w:val="4C3D3089"/>
    <w:rsid w:val="512D6F45"/>
    <w:rsid w:val="52804F79"/>
    <w:rsid w:val="57D4276B"/>
    <w:rsid w:val="6116029D"/>
    <w:rsid w:val="652D4AA3"/>
    <w:rsid w:val="691171B7"/>
    <w:rsid w:val="6B4563DA"/>
    <w:rsid w:val="6CBA7018"/>
    <w:rsid w:val="70441D2A"/>
    <w:rsid w:val="710E23C4"/>
    <w:rsid w:val="75C96B17"/>
    <w:rsid w:val="77346DCC"/>
    <w:rsid w:val="78B64417"/>
    <w:rsid w:val="7CEF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0"/>
      <w:sz w:val="24"/>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adjustRightInd/>
      <w:snapToGrid w:val="0"/>
      <w:spacing w:line="240" w:lineRule="auto"/>
      <w:textAlignment w:val="auto"/>
    </w:pPr>
    <w:rPr>
      <w:rFonts w:asciiTheme="minorHAnsi" w:hAnsiTheme="minorHAnsi" w:eastAsiaTheme="minorEastAsia" w:cstheme="minorBidi"/>
      <w:kern w:val="2"/>
      <w:sz w:val="18"/>
      <w:szCs w:val="18"/>
    </w:rPr>
  </w:style>
  <w:style w:type="paragraph" w:customStyle="1" w:styleId="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662</Words>
  <Characters>700</Characters>
  <Lines>0</Lines>
  <Paragraphs>0</Paragraphs>
  <TotalTime>66</TotalTime>
  <ScaleCrop>false</ScaleCrop>
  <LinksUpToDate>false</LinksUpToDate>
  <CharactersWithSpaces>734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2025-06-16T01:31:00Z</dcterms:created>
  <dc:creator> </dc:creator>
  <cp:lastModifiedBy>Administrator</cp:lastModifiedBy>
  <cp:lastPrinted>2025-12-10T00:11:00Z</cp:lastPrinted>
  <dcterms:modified xsi:type="dcterms:W3CDTF">2025-12-10T06:20:31Z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58745F54648D40D0881A5EC44AE32D35_13</vt:lpwstr>
  </property>
  <property fmtid="{D5CDD505-2E9C-101B-9397-08002B2CF9AE}" pid="4" name="KSOTemplateDocerSaveRecord">
    <vt:lpwstr>eyJoZGlkIjoiYTlmOTJjYjZjMTg5OTI0OWFlNTJlNjBkOGMzNjBlOTUiLCJ1c2VySWQiOiI0NzA3MzM4MzIifQ==</vt:lpwstr>
  </property>
</Properties>
</file>